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00" w:rsidRPr="001B6861" w:rsidRDefault="00C96600" w:rsidP="00AC488C">
      <w:pPr>
        <w:spacing w:line="276" w:lineRule="auto"/>
        <w:ind w:firstLine="0"/>
        <w:jc w:val="center"/>
        <w:rPr>
          <w:sz w:val="36"/>
          <w:rtl/>
        </w:rPr>
      </w:pPr>
      <w:bookmarkStart w:id="0" w:name="_GoBack"/>
      <w:bookmarkEnd w:id="0"/>
      <w:r w:rsidRPr="001B6861">
        <w:rPr>
          <w:rFonts w:hint="cs"/>
          <w:b/>
          <w:bCs/>
          <w:sz w:val="36"/>
          <w:rtl/>
        </w:rPr>
        <w:t>چکیده</w:t>
      </w:r>
    </w:p>
    <w:tbl>
      <w:tblPr>
        <w:tblpPr w:leftFromText="180" w:rightFromText="180" w:vertAnchor="text" w:horzAnchor="margin" w:tblpXSpec="center" w:tblpY="20"/>
        <w:bidiVisual/>
        <w:tblW w:w="9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13" w:type="dxa"/>
        </w:tblCellMar>
        <w:tblLook w:val="01E0" w:firstRow="1" w:lastRow="1" w:firstColumn="1" w:lastColumn="1" w:noHBand="0" w:noVBand="0"/>
      </w:tblPr>
      <w:tblGrid>
        <w:gridCol w:w="3557"/>
        <w:gridCol w:w="1297"/>
        <w:gridCol w:w="1687"/>
        <w:gridCol w:w="3240"/>
      </w:tblGrid>
      <w:tr w:rsidR="00C96600" w:rsidRPr="001B6861" w:rsidTr="00C96600">
        <w:trPr>
          <w:trHeight w:val="284"/>
        </w:trPr>
        <w:tc>
          <w:tcPr>
            <w:tcW w:w="3557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نام خانوادگی: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  <w:tc>
          <w:tcPr>
            <w:tcW w:w="2984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نام</w:t>
            </w:r>
            <w:r w:rsidRPr="001B6861">
              <w:rPr>
                <w:rFonts w:hint="cs"/>
                <w:sz w:val="28"/>
                <w:rtl/>
              </w:rPr>
              <w:t xml:space="preserve">: 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شماره دانشجویی: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عنوان پایان‌نامه: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اساتید راهنما: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استاد مشاور:</w:t>
            </w:r>
            <w:r w:rsidRPr="001B6861">
              <w:rPr>
                <w:rFonts w:hint="cs"/>
                <w:sz w:val="28"/>
                <w:rtl/>
              </w:rPr>
              <w:t xml:space="preserve"> </w:t>
            </w:r>
          </w:p>
        </w:tc>
      </w:tr>
      <w:tr w:rsidR="00040549" w:rsidRPr="001B6861" w:rsidTr="001F069B">
        <w:trPr>
          <w:trHeight w:val="284"/>
        </w:trPr>
        <w:tc>
          <w:tcPr>
            <w:tcW w:w="3557" w:type="dxa"/>
            <w:shd w:val="clear" w:color="auto" w:fill="auto"/>
            <w:vAlign w:val="center"/>
          </w:tcPr>
          <w:p w:rsidR="00040549" w:rsidRPr="001B6861" w:rsidRDefault="00040549" w:rsidP="00C96600">
            <w:pPr>
              <w:spacing w:line="240" w:lineRule="auto"/>
              <w:ind w:firstLine="0"/>
              <w:jc w:val="left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درجه تحصیلی: </w:t>
            </w:r>
            <w:r w:rsidRPr="001B6861">
              <w:rPr>
                <w:rFonts w:hint="cs"/>
                <w:sz w:val="28"/>
                <w:rtl/>
              </w:rPr>
              <w:t>دکترای</w:t>
            </w:r>
            <w:r w:rsidRPr="001B6861">
              <w:rPr>
                <w:rFonts w:hint="cs"/>
                <w:b/>
                <w:bCs/>
                <w:sz w:val="28"/>
                <w:rtl/>
              </w:rPr>
              <w:t xml:space="preserve"> </w:t>
            </w:r>
            <w:r w:rsidRPr="001B6861">
              <w:rPr>
                <w:rFonts w:hint="cs"/>
                <w:sz w:val="28"/>
                <w:rtl/>
              </w:rPr>
              <w:t>حرفه‌ای</w:t>
            </w:r>
          </w:p>
        </w:tc>
        <w:tc>
          <w:tcPr>
            <w:tcW w:w="6224" w:type="dxa"/>
            <w:gridSpan w:val="3"/>
            <w:shd w:val="clear" w:color="auto" w:fill="auto"/>
            <w:vAlign w:val="center"/>
          </w:tcPr>
          <w:p w:rsidR="00040549" w:rsidRPr="001B6861" w:rsidRDefault="00040549" w:rsidP="00C96600">
            <w:pPr>
              <w:spacing w:line="240" w:lineRule="auto"/>
              <w:ind w:firstLine="0"/>
              <w:jc w:val="left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رشته: </w:t>
            </w:r>
            <w:r w:rsidRPr="001B6861">
              <w:rPr>
                <w:rFonts w:hint="cs"/>
                <w:sz w:val="28"/>
                <w:rtl/>
              </w:rPr>
              <w:t>دامپزشکی</w:t>
            </w:r>
          </w:p>
        </w:tc>
      </w:tr>
      <w:tr w:rsidR="00C96600" w:rsidRPr="001B6861" w:rsidTr="00C3741C">
        <w:trPr>
          <w:trHeight w:val="284"/>
        </w:trPr>
        <w:tc>
          <w:tcPr>
            <w:tcW w:w="3557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دانشگاه:</w:t>
            </w:r>
            <w:r w:rsidRPr="001B6861">
              <w:rPr>
                <w:rFonts w:hint="cs"/>
                <w:sz w:val="28"/>
                <w:rtl/>
              </w:rPr>
              <w:t xml:space="preserve"> شهید چمران اهواز</w:t>
            </w:r>
          </w:p>
        </w:tc>
        <w:tc>
          <w:tcPr>
            <w:tcW w:w="2984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دانشکده:</w:t>
            </w:r>
            <w:r w:rsidRPr="001B6861">
              <w:rPr>
                <w:rFonts w:hint="cs"/>
                <w:sz w:val="28"/>
                <w:rtl/>
              </w:rPr>
              <w:t xml:space="preserve"> دامپزشکی</w:t>
            </w:r>
          </w:p>
        </w:tc>
        <w:tc>
          <w:tcPr>
            <w:tcW w:w="3240" w:type="dxa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jc w:val="left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گروه: </w:t>
            </w:r>
          </w:p>
        </w:tc>
      </w:tr>
      <w:tr w:rsidR="00C96600" w:rsidRPr="001B6861" w:rsidTr="00C3741C">
        <w:trPr>
          <w:trHeight w:val="284"/>
        </w:trPr>
        <w:tc>
          <w:tcPr>
            <w:tcW w:w="4854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تاریخ فراغت از تحصیل</w:t>
            </w:r>
            <w:r w:rsidRPr="001B6861">
              <w:rPr>
                <w:rFonts w:hint="cs"/>
                <w:sz w:val="28"/>
                <w:rtl/>
              </w:rPr>
              <w:t xml:space="preserve">: </w:t>
            </w:r>
          </w:p>
        </w:tc>
        <w:tc>
          <w:tcPr>
            <w:tcW w:w="4927" w:type="dxa"/>
            <w:gridSpan w:val="2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 xml:space="preserve">تعداد صفحه: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  <w:vAlign w:val="center"/>
          </w:tcPr>
          <w:p w:rsidR="00C96600" w:rsidRPr="001B6861" w:rsidRDefault="00C96600" w:rsidP="00C96600">
            <w:pPr>
              <w:spacing w:line="240" w:lineRule="auto"/>
              <w:ind w:firstLine="0"/>
              <w:rPr>
                <w:b/>
                <w:bCs/>
                <w:sz w:val="28"/>
                <w:rtl/>
              </w:rPr>
            </w:pPr>
            <w:r w:rsidRPr="001B6861">
              <w:rPr>
                <w:rFonts w:hint="cs"/>
                <w:b/>
                <w:bCs/>
                <w:sz w:val="28"/>
                <w:rtl/>
              </w:rPr>
              <w:t>کلید واژه‌ها:</w:t>
            </w:r>
            <w:r w:rsidRPr="001B6861">
              <w:rPr>
                <w:rFonts w:hint="cs"/>
                <w:sz w:val="28"/>
                <w:rtl/>
              </w:rPr>
              <w:t xml:space="preserve">  </w:t>
            </w:r>
          </w:p>
        </w:tc>
      </w:tr>
      <w:tr w:rsidR="00C96600" w:rsidRPr="001B6861" w:rsidTr="00C3741C">
        <w:trPr>
          <w:trHeight w:val="284"/>
        </w:trPr>
        <w:tc>
          <w:tcPr>
            <w:tcW w:w="9781" w:type="dxa"/>
            <w:gridSpan w:val="4"/>
            <w:shd w:val="clear" w:color="auto" w:fill="auto"/>
          </w:tcPr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rPr>
                <w:sz w:val="28"/>
                <w:rtl/>
              </w:rPr>
            </w:pPr>
          </w:p>
          <w:p w:rsidR="00C96600" w:rsidRPr="001B6861" w:rsidRDefault="00C96600" w:rsidP="00C96600">
            <w:pPr>
              <w:spacing w:line="276" w:lineRule="auto"/>
              <w:rPr>
                <w:sz w:val="28"/>
                <w:rtl/>
              </w:rPr>
            </w:pPr>
          </w:p>
        </w:tc>
      </w:tr>
    </w:tbl>
    <w:p w:rsidR="009A3279" w:rsidRDefault="009A3279" w:rsidP="009A3279">
      <w:pPr>
        <w:rPr>
          <w:rFonts w:cs="B Mitra"/>
          <w:b/>
          <w:bCs/>
          <w:noProof/>
          <w:sz w:val="28"/>
          <w:rtl/>
        </w:rPr>
        <w:sectPr w:rsidR="009A3279" w:rsidSect="002C2E56">
          <w:footerReference w:type="default" r:id="rId7"/>
          <w:pgSz w:w="11906" w:h="16838"/>
          <w:pgMar w:top="1701" w:right="1985" w:bottom="1418" w:left="1701" w:header="708" w:footer="708" w:gutter="0"/>
          <w:cols w:space="708"/>
          <w:bidi/>
          <w:rtlGutter/>
          <w:docGrid w:linePitch="360"/>
        </w:sectPr>
      </w:pPr>
    </w:p>
    <w:p w:rsidR="00C96600" w:rsidRDefault="00C96600" w:rsidP="00C96600">
      <w:pPr>
        <w:ind w:firstLine="0"/>
      </w:pPr>
    </w:p>
    <w:p w:rsidR="00697996" w:rsidRDefault="00692E4D" w:rsidP="00697996">
      <w:pPr>
        <w:rPr>
          <w:rtl/>
        </w:rPr>
      </w:pPr>
      <w:r w:rsidRPr="00697996">
        <w:rPr>
          <w:rFonts w:hint="cs"/>
          <w:rtl/>
        </w:rPr>
        <w:tab/>
      </w:r>
      <w:r w:rsidR="00BA5E77" w:rsidRPr="00697996">
        <w:rPr>
          <w:rFonts w:hint="cs"/>
          <w:rtl/>
        </w:rPr>
        <w:t xml:space="preserve"> </w:t>
      </w:r>
    </w:p>
    <w:p w:rsidR="00697996" w:rsidRDefault="00697996" w:rsidP="00697996">
      <w:pPr>
        <w:rPr>
          <w:rtl/>
        </w:rPr>
      </w:pPr>
    </w:p>
    <w:p w:rsidR="00697996" w:rsidRDefault="00697996" w:rsidP="00697996">
      <w:pPr>
        <w:rPr>
          <w:rtl/>
        </w:rPr>
      </w:pPr>
    </w:p>
    <w:p w:rsidR="00697996" w:rsidRDefault="00697996" w:rsidP="00697996">
      <w:pPr>
        <w:rPr>
          <w:rtl/>
        </w:rPr>
      </w:pPr>
    </w:p>
    <w:p w:rsidR="00697996" w:rsidRDefault="00697996" w:rsidP="00697996">
      <w:pPr>
        <w:rPr>
          <w:rtl/>
        </w:rPr>
      </w:pPr>
    </w:p>
    <w:p w:rsidR="00697996" w:rsidRPr="004F4649" w:rsidRDefault="00697996" w:rsidP="00697996">
      <w:pPr>
        <w:ind w:firstLine="0"/>
        <w:rPr>
          <w:b/>
          <w:bCs/>
          <w:sz w:val="32"/>
          <w:szCs w:val="36"/>
          <w:rtl/>
        </w:rPr>
      </w:pPr>
      <w:r w:rsidRPr="004F4649">
        <w:rPr>
          <w:rFonts w:hint="cs"/>
          <w:b/>
          <w:bCs/>
          <w:sz w:val="32"/>
          <w:szCs w:val="36"/>
          <w:rtl/>
        </w:rPr>
        <w:t>فصل اول: مقدمه و هدف</w:t>
      </w:r>
    </w:p>
    <w:p w:rsidR="000962C4" w:rsidRDefault="0011675F" w:rsidP="009A3279">
      <w:pPr>
        <w:rPr>
          <w:rStyle w:val="Emphasis"/>
          <w:b/>
          <w:i w:val="0"/>
          <w:iCs w:val="0"/>
          <w:rtl/>
        </w:rPr>
      </w:pPr>
      <w:r w:rsidRPr="00697996">
        <w:rPr>
          <w:rFonts w:hint="cs"/>
          <w:rtl/>
        </w:rPr>
        <w:t xml:space="preserve">ریه </w:t>
      </w:r>
      <w:r w:rsidR="0064338C">
        <w:rPr>
          <w:rFonts w:hint="cs"/>
          <w:rtl/>
        </w:rPr>
        <w:t xml:space="preserve">به عنوان عضو اصلی دستگاه تنفس، محل </w:t>
      </w:r>
      <w:r w:rsidRPr="00697996">
        <w:rPr>
          <w:rFonts w:hint="cs"/>
          <w:rtl/>
        </w:rPr>
        <w:t xml:space="preserve">تبادل گاز بین هوای استنشاق شده و خون </w:t>
      </w:r>
      <w:r w:rsidR="0064338C">
        <w:rPr>
          <w:rFonts w:hint="cs"/>
          <w:rtl/>
        </w:rPr>
        <w:t>است</w:t>
      </w:r>
      <w:r w:rsidRPr="00697996">
        <w:rPr>
          <w:rFonts w:hint="cs"/>
          <w:rtl/>
        </w:rPr>
        <w:t>.</w:t>
      </w:r>
      <w:r w:rsidR="00692E4D" w:rsidRPr="00697996">
        <w:rPr>
          <w:rFonts w:hint="cs"/>
          <w:rtl/>
        </w:rPr>
        <w:t xml:space="preserve"> </w:t>
      </w:r>
      <w:r w:rsidR="005776F3">
        <w:rPr>
          <w:rFonts w:hint="cs"/>
          <w:rtl/>
        </w:rPr>
        <w:t xml:space="preserve">در </w:t>
      </w:r>
      <w:r w:rsidR="001F6DB6">
        <w:rPr>
          <w:rtl/>
        </w:rPr>
        <w:t>ر</w:t>
      </w:r>
      <w:r w:rsidR="001F6DB6">
        <w:rPr>
          <w:rFonts w:hint="cs"/>
          <w:rtl/>
        </w:rPr>
        <w:t>یه‌ی</w:t>
      </w:r>
      <w:r w:rsidR="00692E4D" w:rsidRPr="00697996">
        <w:rPr>
          <w:rFonts w:hint="cs"/>
          <w:rtl/>
        </w:rPr>
        <w:t xml:space="preserve"> نشخوارکنندگان </w:t>
      </w:r>
      <w:r w:rsidR="0064338C">
        <w:rPr>
          <w:rFonts w:hint="cs"/>
          <w:rtl/>
        </w:rPr>
        <w:t xml:space="preserve">به دلیل برخی </w:t>
      </w:r>
      <w:r w:rsidR="001F6DB6">
        <w:rPr>
          <w:rtl/>
        </w:rPr>
        <w:t>و</w:t>
      </w:r>
      <w:r w:rsidR="001F6DB6">
        <w:rPr>
          <w:rFonts w:hint="cs"/>
          <w:rtl/>
        </w:rPr>
        <w:t>یژگی‌های</w:t>
      </w:r>
      <w:r w:rsidR="00692E4D" w:rsidRPr="00697996">
        <w:rPr>
          <w:rFonts w:hint="cs"/>
          <w:rtl/>
        </w:rPr>
        <w:t xml:space="preserve"> </w:t>
      </w:r>
      <w:r w:rsidR="0064338C">
        <w:rPr>
          <w:rFonts w:hint="cs"/>
          <w:rtl/>
        </w:rPr>
        <w:t>تشریحی</w:t>
      </w:r>
      <w:r w:rsidR="00652197" w:rsidRPr="00697996">
        <w:rPr>
          <w:rFonts w:hint="cs"/>
          <w:rtl/>
        </w:rPr>
        <w:t>(</w:t>
      </w:r>
      <w:r w:rsidR="005776F3">
        <w:rPr>
          <w:rFonts w:hint="cs"/>
          <w:rtl/>
        </w:rPr>
        <w:t>تهویه جانبی اندک</w:t>
      </w:r>
      <w:r w:rsidR="00EB02BA" w:rsidRPr="00697996">
        <w:rPr>
          <w:rFonts w:hint="cs"/>
          <w:rtl/>
        </w:rPr>
        <w:t xml:space="preserve"> و </w:t>
      </w:r>
      <w:r w:rsidR="001F6DB6">
        <w:rPr>
          <w:rtl/>
        </w:rPr>
        <w:t>د</w:t>
      </w:r>
      <w:r w:rsidR="001F6DB6">
        <w:rPr>
          <w:rFonts w:hint="cs"/>
          <w:rtl/>
        </w:rPr>
        <w:t>یواره‌ی</w:t>
      </w:r>
      <w:r w:rsidR="00EB02BA" w:rsidRPr="00697996">
        <w:rPr>
          <w:rFonts w:hint="cs"/>
          <w:rtl/>
        </w:rPr>
        <w:t xml:space="preserve"> بین </w:t>
      </w:r>
      <w:r w:rsidR="009A3279">
        <w:rPr>
          <w:rStyle w:val="Emphasis"/>
          <w:rFonts w:hint="cs"/>
          <w:b/>
          <w:i w:val="0"/>
          <w:iCs w:val="0"/>
          <w:rtl/>
        </w:rPr>
        <w:t>...........................................................</w:t>
      </w:r>
    </w:p>
    <w:p w:rsidR="00056726" w:rsidRPr="0036169B" w:rsidRDefault="003E3B80" w:rsidP="00363F94">
      <w:pPr>
        <w:rPr>
          <w:rStyle w:val="Emphasis"/>
          <w:b/>
          <w:i w:val="0"/>
          <w:iCs w:val="0"/>
          <w:rtl/>
        </w:rPr>
      </w:pPr>
      <w:r>
        <w:rPr>
          <w:rStyle w:val="Emphasis"/>
          <w:rFonts w:hint="cs"/>
          <w:b/>
          <w:i w:val="0"/>
          <w:iCs w:val="0"/>
          <w:rtl/>
        </w:rPr>
        <w:t xml:space="preserve">امید است </w:t>
      </w:r>
      <w:r w:rsidR="000962C4">
        <w:rPr>
          <w:rStyle w:val="Emphasis"/>
          <w:rFonts w:hint="cs"/>
          <w:b/>
          <w:i w:val="0"/>
          <w:iCs w:val="0"/>
          <w:rtl/>
        </w:rPr>
        <w:t xml:space="preserve">نتایج </w:t>
      </w:r>
      <w:r>
        <w:rPr>
          <w:rStyle w:val="Emphasis"/>
          <w:rFonts w:hint="cs"/>
          <w:b/>
          <w:i w:val="0"/>
          <w:iCs w:val="0"/>
          <w:rtl/>
        </w:rPr>
        <w:t xml:space="preserve">این </w:t>
      </w:r>
      <w:r w:rsidR="00697996">
        <w:rPr>
          <w:rStyle w:val="Emphasis"/>
          <w:rFonts w:hint="cs"/>
          <w:b/>
          <w:i w:val="0"/>
          <w:iCs w:val="0"/>
          <w:rtl/>
        </w:rPr>
        <w:t>مطالعه</w:t>
      </w:r>
      <w:r>
        <w:rPr>
          <w:rStyle w:val="Emphasis"/>
          <w:rFonts w:hint="cs"/>
          <w:b/>
          <w:i w:val="0"/>
          <w:iCs w:val="0"/>
          <w:rtl/>
        </w:rPr>
        <w:t xml:space="preserve"> 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با ارتقای </w:t>
      </w:r>
      <w:r w:rsidR="001F6DB6">
        <w:rPr>
          <w:rStyle w:val="Emphasis"/>
          <w:b/>
          <w:i w:val="0"/>
          <w:iCs w:val="0"/>
          <w:rtl/>
        </w:rPr>
        <w:t>روش‌ها</w:t>
      </w:r>
      <w:r w:rsidR="001F6DB6">
        <w:rPr>
          <w:rStyle w:val="Emphasis"/>
          <w:rFonts w:hint="cs"/>
          <w:b/>
          <w:i w:val="0"/>
          <w:iCs w:val="0"/>
          <w:rtl/>
        </w:rPr>
        <w:t>ی</w:t>
      </w:r>
      <w:r>
        <w:rPr>
          <w:rStyle w:val="Emphasis"/>
          <w:rFonts w:hint="cs"/>
          <w:b/>
          <w:i w:val="0"/>
          <w:iCs w:val="0"/>
          <w:rtl/>
        </w:rPr>
        <w:t xml:space="preserve"> تشخیص</w:t>
      </w:r>
      <w:r w:rsidR="0079329E" w:rsidRPr="0079329E">
        <w:rPr>
          <w:rStyle w:val="Emphasis"/>
          <w:rFonts w:hint="cs"/>
          <w:b/>
          <w:i w:val="0"/>
          <w:iCs w:val="0"/>
          <w:rtl/>
        </w:rPr>
        <w:t xml:space="preserve"> </w:t>
      </w:r>
      <w:r>
        <w:rPr>
          <w:rStyle w:val="Emphasis"/>
          <w:rFonts w:hint="cs"/>
          <w:b/>
          <w:i w:val="0"/>
          <w:iCs w:val="0"/>
          <w:rtl/>
        </w:rPr>
        <w:t xml:space="preserve">بیماری منهیمیوز 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به درمان و </w:t>
      </w:r>
      <w:r w:rsidR="001F6DB6">
        <w:rPr>
          <w:rStyle w:val="Emphasis"/>
          <w:b/>
          <w:i w:val="0"/>
          <w:iCs w:val="0"/>
          <w:rtl/>
        </w:rPr>
        <w:t>پ</w:t>
      </w:r>
      <w:r w:rsidR="001F6DB6">
        <w:rPr>
          <w:rStyle w:val="Emphasis"/>
          <w:rFonts w:hint="cs"/>
          <w:b/>
          <w:i w:val="0"/>
          <w:iCs w:val="0"/>
          <w:rtl/>
        </w:rPr>
        <w:t>یش‌گیری</w:t>
      </w:r>
      <w:r>
        <w:rPr>
          <w:rStyle w:val="Emphasis"/>
          <w:rFonts w:hint="cs"/>
          <w:b/>
          <w:i w:val="0"/>
          <w:iCs w:val="0"/>
          <w:rtl/>
        </w:rPr>
        <w:t xml:space="preserve"> از بیماری مذکور </w:t>
      </w:r>
      <w:r w:rsidR="001E1C95">
        <w:rPr>
          <w:rStyle w:val="Emphasis"/>
          <w:rFonts w:hint="cs"/>
          <w:b/>
          <w:i w:val="0"/>
          <w:iCs w:val="0"/>
          <w:rtl/>
        </w:rPr>
        <w:t>کمک نموده و از این طریق گامی هرچ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ند کوچک در افزایش بازدهی اقتصادی صنعت </w:t>
      </w:r>
      <w:r w:rsidR="001F6DB6">
        <w:rPr>
          <w:rStyle w:val="Emphasis"/>
          <w:b/>
          <w:i w:val="0"/>
          <w:iCs w:val="0"/>
          <w:rtl/>
        </w:rPr>
        <w:t>دام‌پرور</w:t>
      </w:r>
      <w:r w:rsidR="001F6DB6">
        <w:rPr>
          <w:rStyle w:val="Emphasis"/>
          <w:rFonts w:hint="cs"/>
          <w:b/>
          <w:i w:val="0"/>
          <w:iCs w:val="0"/>
          <w:rtl/>
        </w:rPr>
        <w:t>ی</w:t>
      </w:r>
      <w:r w:rsidR="00363F94">
        <w:rPr>
          <w:rStyle w:val="Emphasis"/>
          <w:rFonts w:hint="cs"/>
          <w:b/>
          <w:i w:val="0"/>
          <w:iCs w:val="0"/>
          <w:rtl/>
        </w:rPr>
        <w:t xml:space="preserve"> کشور محسوب گردد</w:t>
      </w:r>
      <w:r>
        <w:rPr>
          <w:rStyle w:val="Emphasis"/>
          <w:rFonts w:hint="cs"/>
          <w:b/>
          <w:i w:val="0"/>
          <w:iCs w:val="0"/>
          <w:rtl/>
        </w:rPr>
        <w:t>.</w:t>
      </w:r>
    </w:p>
    <w:p w:rsidR="00F05F07" w:rsidRDefault="00DD3662" w:rsidP="00AC488C">
      <w:pPr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t xml:space="preserve">                                               </w:t>
      </w:r>
      <w:r w:rsidR="00AC488C">
        <w:rPr>
          <w:rFonts w:hint="cs"/>
          <w:b/>
          <w:bCs/>
          <w:rtl/>
        </w:rPr>
        <w:t xml:space="preserve">                              </w:t>
      </w:r>
      <w:r>
        <w:rPr>
          <w:rFonts w:hint="cs"/>
          <w:b/>
          <w:bCs/>
          <w:rtl/>
        </w:rPr>
        <w:t xml:space="preserve"> </w:t>
      </w:r>
      <w:r w:rsidR="00AC488C">
        <w:rPr>
          <w:rFonts w:hint="cs"/>
          <w:b/>
          <w:bCs/>
          <w:rtl/>
        </w:rPr>
        <w:t>نام و نام خانوادگی</w:t>
      </w:r>
      <w:r>
        <w:rPr>
          <w:rFonts w:hint="cs"/>
          <w:b/>
          <w:bCs/>
          <w:rtl/>
        </w:rPr>
        <w:t xml:space="preserve"> </w:t>
      </w:r>
    </w:p>
    <w:p w:rsidR="006C38CD" w:rsidRDefault="006B522B" w:rsidP="00AC488C">
      <w:pPr>
        <w:jc w:val="right"/>
        <w:rPr>
          <w:b/>
          <w:bCs/>
          <w:rtl/>
        </w:rPr>
      </w:pPr>
      <w:r>
        <w:rPr>
          <w:rFonts w:hint="cs"/>
          <w:b/>
          <w:bCs/>
          <w:color w:val="FF0000"/>
          <w:rtl/>
        </w:rPr>
        <w:t>ماه و سال دفاع</w:t>
      </w:r>
      <w:r w:rsidR="001F6DB6" w:rsidRPr="00F05F07">
        <w:rPr>
          <w:rFonts w:hint="cs"/>
          <w:b/>
          <w:bCs/>
          <w:rtl/>
        </w:rPr>
        <w:t>، اهواز</w:t>
      </w:r>
    </w:p>
    <w:p w:rsidR="00AC488C" w:rsidRDefault="00AC488C" w:rsidP="00AC488C">
      <w:pPr>
        <w:rPr>
          <w:rFonts w:cs="B Mitra"/>
          <w:b/>
          <w:bCs/>
          <w:noProof/>
          <w:sz w:val="28"/>
          <w:rtl/>
        </w:rPr>
        <w:sectPr w:rsidR="00AC488C" w:rsidSect="00AC488C">
          <w:pgSz w:w="11906" w:h="16838"/>
          <w:pgMar w:top="1701" w:right="1985" w:bottom="1418" w:left="1701" w:header="708" w:footer="708" w:gutter="0"/>
          <w:pgNumType w:start="3"/>
          <w:cols w:space="708"/>
          <w:bidi/>
          <w:rtlGutter/>
          <w:docGrid w:linePitch="360"/>
        </w:sect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3C471B" w:rsidRDefault="00AC488C" w:rsidP="000C22BF">
      <w:pPr>
        <w:jc w:val="both"/>
        <w:rPr>
          <w:b/>
          <w:bCs/>
          <w:szCs w:val="32"/>
          <w:rtl/>
        </w:rPr>
      </w:pPr>
    </w:p>
    <w:p w:rsidR="00AC488C" w:rsidRPr="004F4649" w:rsidRDefault="00AC488C" w:rsidP="000C22BF">
      <w:pPr>
        <w:ind w:firstLine="0"/>
        <w:jc w:val="both"/>
        <w:rPr>
          <w:b/>
          <w:bCs/>
          <w:sz w:val="28"/>
          <w:szCs w:val="36"/>
          <w:rtl/>
        </w:rPr>
      </w:pPr>
      <w:r w:rsidRPr="004F4649">
        <w:rPr>
          <w:rFonts w:hint="cs"/>
          <w:b/>
          <w:bCs/>
          <w:sz w:val="28"/>
          <w:szCs w:val="36"/>
          <w:rtl/>
        </w:rPr>
        <w:t xml:space="preserve">فصل دوم: مروری بر منابع </w:t>
      </w:r>
    </w:p>
    <w:p w:rsidR="00AC488C" w:rsidRPr="003C471B" w:rsidRDefault="00AC488C" w:rsidP="000C22BF">
      <w:pPr>
        <w:ind w:firstLine="0"/>
        <w:jc w:val="both"/>
        <w:rPr>
          <w:b/>
          <w:bCs/>
          <w:szCs w:val="32"/>
          <w:rtl/>
        </w:rPr>
      </w:pPr>
      <w:r w:rsidRPr="003C471B">
        <w:rPr>
          <w:rFonts w:hint="cs"/>
          <w:b/>
          <w:bCs/>
          <w:szCs w:val="32"/>
          <w:rtl/>
        </w:rPr>
        <w:t>الف- خصوصیات طبیعی ریه در گوسفند</w:t>
      </w:r>
    </w:p>
    <w:p w:rsidR="00AC488C" w:rsidRPr="003C471B" w:rsidRDefault="00AC488C" w:rsidP="000C22BF">
      <w:pPr>
        <w:ind w:firstLine="0"/>
        <w:jc w:val="both"/>
        <w:rPr>
          <w:b/>
          <w:bCs/>
          <w:rtl/>
        </w:rPr>
      </w:pPr>
      <w:r w:rsidRPr="003C471B">
        <w:rPr>
          <w:rFonts w:hint="cs"/>
          <w:b/>
          <w:bCs/>
          <w:rtl/>
        </w:rPr>
        <w:t>الف- 1- آناتومی</w:t>
      </w:r>
    </w:p>
    <w:p w:rsidR="00AC488C" w:rsidRDefault="00AC488C" w:rsidP="000F73D8">
      <w:pPr>
        <w:jc w:val="both"/>
        <w:rPr>
          <w:rtl/>
        </w:rPr>
      </w:pPr>
      <w:r w:rsidRPr="003C471B">
        <w:rPr>
          <w:rFonts w:hint="cs"/>
          <w:rtl/>
        </w:rPr>
        <w:t>ریه عضو اصلی دستگاه تنفس است که در آن تبادل گاز بین هوای استنشاق شده و جریان خون صورت می</w:t>
      </w:r>
      <w:r w:rsidRPr="003C471B">
        <w:rPr>
          <w:rFonts w:hint="cs"/>
          <w:rtl/>
        </w:rPr>
        <w:softHyphen/>
        <w:t>گیرد (</w:t>
      </w:r>
      <w:r w:rsidRPr="003C471B">
        <w:t>Dyce</w:t>
      </w:r>
      <w:r w:rsidRPr="003C471B">
        <w:rPr>
          <w:rFonts w:hint="cs"/>
          <w:rtl/>
        </w:rPr>
        <w:t xml:space="preserve"> و همکاران، 2010). ریه</w:t>
      </w:r>
      <w:r w:rsidRPr="003C471B">
        <w:rPr>
          <w:rFonts w:hint="cs"/>
          <w:rtl/>
        </w:rPr>
        <w:softHyphen/>
        <w:t>ها تنها به ریشه</w:t>
      </w:r>
      <w:r w:rsidRPr="003C471B">
        <w:rPr>
          <w:rStyle w:val="FootnoteReference"/>
          <w:rtl/>
        </w:rPr>
        <w:footnoteReference w:id="2"/>
      </w:r>
      <w:r w:rsidRPr="003C471B">
        <w:rPr>
          <w:rFonts w:hint="cs"/>
          <w:rtl/>
        </w:rPr>
        <w:t xml:space="preserve"> و لیگامنت ریوی</w:t>
      </w:r>
      <w:r w:rsidRPr="003C471B">
        <w:rPr>
          <w:rStyle w:val="FootnoteReference"/>
          <w:rtl/>
        </w:rPr>
        <w:footnoteReference w:id="3"/>
      </w:r>
      <w:r w:rsidRPr="003C471B">
        <w:rPr>
          <w:rFonts w:hint="cs"/>
          <w:rtl/>
        </w:rPr>
        <w:t xml:space="preserve">  متصل بوده و به همین دلیل به شکل آزاد در قفسه</w:t>
      </w:r>
      <w:r w:rsidRPr="003C471B">
        <w:rPr>
          <w:rFonts w:hint="cs"/>
          <w:rtl/>
        </w:rPr>
        <w:softHyphen/>
        <w:t>ی سینه قرار گرفته</w:t>
      </w:r>
      <w:r w:rsidRPr="003C471B">
        <w:rPr>
          <w:rFonts w:hint="cs"/>
          <w:rtl/>
        </w:rPr>
        <w:softHyphen/>
        <w:t>اند (</w:t>
      </w:r>
      <w:r w:rsidRPr="003C471B">
        <w:t>Hare</w:t>
      </w:r>
      <w:r w:rsidRPr="003C471B">
        <w:rPr>
          <w:rFonts w:hint="cs"/>
          <w:rtl/>
        </w:rPr>
        <w:t xml:space="preserve">، 1975، </w:t>
      </w:r>
      <w:r w:rsidRPr="003C471B">
        <w:t>B</w:t>
      </w:r>
      <w:r w:rsidRPr="003C471B">
        <w:rPr>
          <w:rFonts w:hint="cs"/>
          <w:rtl/>
        </w:rPr>
        <w:t>).</w:t>
      </w:r>
      <w:r>
        <w:rPr>
          <w:rFonts w:hint="cs"/>
          <w:rtl/>
        </w:rPr>
        <w:t>....</w:t>
      </w:r>
    </w:p>
    <w:p w:rsidR="00AC488C" w:rsidRDefault="00AC488C" w:rsidP="000C22BF">
      <w:pPr>
        <w:jc w:val="both"/>
        <w:rPr>
          <w:rtl/>
        </w:rPr>
      </w:pPr>
    </w:p>
    <w:p w:rsidR="00AC488C" w:rsidRPr="00F705EA" w:rsidRDefault="00AC488C" w:rsidP="000C22BF">
      <w:pPr>
        <w:ind w:firstLine="0"/>
        <w:jc w:val="both"/>
        <w:rPr>
          <w:rtl/>
        </w:rPr>
      </w:pPr>
      <w:r w:rsidRPr="003C471B">
        <w:rPr>
          <w:rFonts w:hint="cs"/>
          <w:b/>
          <w:bCs/>
          <w:rtl/>
        </w:rPr>
        <w:t>الف-1-1- درخت نایژه</w:t>
      </w:r>
      <w:r w:rsidRPr="003C471B">
        <w:rPr>
          <w:rFonts w:hint="cs"/>
          <w:b/>
          <w:bCs/>
          <w:rtl/>
        </w:rPr>
        <w:softHyphen/>
        <w:t xml:space="preserve">ای  </w:t>
      </w:r>
    </w:p>
    <w:p w:rsidR="00AC488C" w:rsidRDefault="00AC488C" w:rsidP="000C22BF">
      <w:pPr>
        <w:jc w:val="both"/>
        <w:rPr>
          <w:b/>
          <w:bCs/>
          <w:rtl/>
        </w:rPr>
      </w:pPr>
      <w:r w:rsidRPr="003C471B">
        <w:rPr>
          <w:rFonts w:hint="cs"/>
          <w:rtl/>
        </w:rPr>
        <w:t>نای به دو نایژه</w:t>
      </w:r>
      <w:r w:rsidRPr="003C471B">
        <w:rPr>
          <w:rFonts w:hint="cs"/>
          <w:rtl/>
        </w:rPr>
        <w:softHyphen/>
        <w:t>ی اصلی راست و چپ تقسیم می</w:t>
      </w:r>
      <w:r w:rsidRPr="003C471B">
        <w:rPr>
          <w:rFonts w:hint="cs"/>
          <w:rtl/>
        </w:rPr>
        <w:softHyphen/>
        <w:t>شود. از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اصلی،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لوبی  و از آن</w:t>
      </w:r>
      <w:r w:rsidRPr="003C471B">
        <w:rPr>
          <w:rFonts w:hint="cs"/>
          <w:rtl/>
        </w:rPr>
        <w:softHyphen/>
        <w:t>ها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قطعه</w:t>
      </w:r>
      <w:r w:rsidRPr="003C471B">
        <w:rPr>
          <w:rFonts w:hint="cs"/>
          <w:rtl/>
        </w:rPr>
        <w:softHyphen/>
        <w:t>ای</w:t>
      </w:r>
      <w:r w:rsidRPr="003C471B">
        <w:rPr>
          <w:rStyle w:val="FootnoteReference"/>
          <w:rtl/>
        </w:rPr>
        <w:footnoteReference w:id="4"/>
      </w:r>
      <w:r w:rsidRPr="003C471B">
        <w:rPr>
          <w:rFonts w:hint="cs"/>
          <w:rtl/>
        </w:rPr>
        <w:t xml:space="preserve"> و سپس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تحت قطعه</w:t>
      </w:r>
      <w:r w:rsidRPr="003C471B">
        <w:rPr>
          <w:rFonts w:hint="cs"/>
          <w:rtl/>
        </w:rPr>
        <w:softHyphen/>
        <w:t>ای</w:t>
      </w:r>
      <w:r w:rsidRPr="003C471B">
        <w:rPr>
          <w:rStyle w:val="FootnoteReference"/>
          <w:rtl/>
        </w:rPr>
        <w:footnoteReference w:id="5"/>
      </w:r>
      <w:r w:rsidRPr="003C471B">
        <w:rPr>
          <w:rFonts w:hint="cs"/>
          <w:rtl/>
        </w:rPr>
        <w:t xml:space="preserve"> جدا می</w:t>
      </w:r>
      <w:r w:rsidRPr="003C471B">
        <w:rPr>
          <w:rFonts w:hint="cs"/>
          <w:rtl/>
        </w:rPr>
        <w:softHyphen/>
        <w:t>شوند. نایژه</w:t>
      </w:r>
      <w:r w:rsidRPr="003C471B">
        <w:rPr>
          <w:rFonts w:hint="cs"/>
          <w:rtl/>
        </w:rPr>
        <w:softHyphen/>
      </w:r>
      <w:r w:rsidRPr="003C471B">
        <w:rPr>
          <w:rFonts w:hint="cs"/>
          <w:rtl/>
        </w:rPr>
        <w:softHyphen/>
        <w:t>های لوبی، لوب</w:t>
      </w:r>
      <w:r w:rsidRPr="003C471B">
        <w:rPr>
          <w:rFonts w:hint="cs"/>
          <w:rtl/>
        </w:rPr>
        <w:softHyphen/>
        <w:t xml:space="preserve">های </w:t>
      </w:r>
      <w:r>
        <w:rPr>
          <w:rFonts w:hint="cs"/>
          <w:b/>
          <w:bCs/>
          <w:rtl/>
        </w:rPr>
        <w:t>....</w:t>
      </w:r>
    </w:p>
    <w:p w:rsidR="000C22BF" w:rsidRDefault="000C22BF" w:rsidP="000C22BF">
      <w:pPr>
        <w:rPr>
          <w:rFonts w:cs="B Mitra"/>
          <w:b/>
          <w:bCs/>
          <w:noProof/>
          <w:sz w:val="28"/>
          <w:rtl/>
        </w:rPr>
        <w:sectPr w:rsidR="000C22BF" w:rsidSect="004E47EE">
          <w:footnotePr>
            <w:numRestart w:val="eachPage"/>
          </w:footnotePr>
          <w:pgSz w:w="11906" w:h="16838"/>
          <w:pgMar w:top="1701" w:right="1985" w:bottom="1418" w:left="1701" w:header="708" w:footer="680" w:gutter="0"/>
          <w:pgNumType w:start="3"/>
          <w:cols w:space="708"/>
          <w:bidi/>
          <w:rtlGutter/>
          <w:docGrid w:linePitch="360"/>
        </w:sectPr>
      </w:pPr>
    </w:p>
    <w:p w:rsidR="000C22BF" w:rsidRDefault="000C22BF" w:rsidP="000C22BF">
      <w:pPr>
        <w:jc w:val="both"/>
        <w:rPr>
          <w:b/>
          <w:bCs/>
          <w:rtl/>
        </w:rPr>
      </w:pPr>
    </w:p>
    <w:p w:rsidR="000C22BF" w:rsidRDefault="000C22BF" w:rsidP="000C22BF">
      <w:pPr>
        <w:jc w:val="both"/>
        <w:rPr>
          <w:b/>
          <w:bCs/>
          <w:rtl/>
        </w:rPr>
      </w:pPr>
    </w:p>
    <w:p w:rsidR="000C22BF" w:rsidRDefault="000C22BF" w:rsidP="000C22BF">
      <w:pPr>
        <w:jc w:val="both"/>
        <w:rPr>
          <w:b/>
          <w:bCs/>
          <w:rtl/>
        </w:rPr>
      </w:pPr>
    </w:p>
    <w:p w:rsidR="000C22BF" w:rsidRDefault="000C22BF" w:rsidP="000C22BF">
      <w:pPr>
        <w:jc w:val="both"/>
        <w:rPr>
          <w:b/>
          <w:bCs/>
          <w:sz w:val="28"/>
          <w:szCs w:val="32"/>
          <w:rtl/>
        </w:rPr>
      </w:pPr>
    </w:p>
    <w:p w:rsidR="000C22BF" w:rsidRPr="004F4649" w:rsidRDefault="000C22BF" w:rsidP="000C22BF">
      <w:pPr>
        <w:ind w:firstLine="0"/>
        <w:jc w:val="both"/>
        <w:rPr>
          <w:b/>
          <w:bCs/>
          <w:sz w:val="32"/>
          <w:szCs w:val="36"/>
          <w:rtl/>
        </w:rPr>
      </w:pPr>
      <w:r w:rsidRPr="004F4649">
        <w:rPr>
          <w:rFonts w:hint="cs"/>
          <w:b/>
          <w:bCs/>
          <w:sz w:val="32"/>
          <w:szCs w:val="36"/>
          <w:rtl/>
        </w:rPr>
        <w:t>فصل سوم: مواد و روش کار</w:t>
      </w:r>
    </w:p>
    <w:p w:rsidR="000C22BF" w:rsidRPr="00E92443" w:rsidRDefault="000C22BF" w:rsidP="000C22BF">
      <w:pPr>
        <w:ind w:firstLine="0"/>
        <w:jc w:val="both"/>
        <w:rPr>
          <w:sz w:val="28"/>
          <w:szCs w:val="32"/>
          <w:rtl/>
        </w:rPr>
      </w:pPr>
      <w:r w:rsidRPr="00E92443">
        <w:rPr>
          <w:rFonts w:hint="cs"/>
          <w:b/>
          <w:bCs/>
          <w:sz w:val="28"/>
          <w:szCs w:val="32"/>
          <w:rtl/>
        </w:rPr>
        <w:t>الف- مواد مورد نیاز</w:t>
      </w:r>
    </w:p>
    <w:p w:rsidR="000C22BF" w:rsidRPr="004F1D12" w:rsidRDefault="000C22BF" w:rsidP="00DF7795">
      <w:pPr>
        <w:jc w:val="both"/>
        <w:rPr>
          <w:rtl/>
        </w:rPr>
      </w:pPr>
      <w:r w:rsidRPr="00196621">
        <w:rPr>
          <w:rFonts w:hint="cs"/>
          <w:rtl/>
        </w:rPr>
        <w:t>باکتری</w:t>
      </w:r>
      <w:r w:rsidRPr="00196621">
        <w:rPr>
          <w:rFonts w:hint="cs"/>
          <w:i/>
          <w:iCs/>
          <w:rtl/>
        </w:rPr>
        <w:t xml:space="preserve"> منهیمیا همولیتیکا</w:t>
      </w:r>
      <w:r>
        <w:rPr>
          <w:rFonts w:hint="cs"/>
          <w:rtl/>
        </w:rPr>
        <w:t xml:space="preserve"> (</w:t>
      </w:r>
      <w:r>
        <w:rPr>
          <w:rtl/>
        </w:rPr>
        <w:t>مؤسسه‌</w:t>
      </w:r>
      <w:r>
        <w:rPr>
          <w:rFonts w:hint="cs"/>
          <w:rtl/>
        </w:rPr>
        <w:t>ی</w:t>
      </w:r>
      <w:r w:rsidRPr="00196621">
        <w:rPr>
          <w:rFonts w:hint="cs"/>
          <w:rtl/>
        </w:rPr>
        <w:t xml:space="preserve"> رازی، حصارک، کرج)، </w:t>
      </w:r>
      <w:r w:rsidRPr="00196621">
        <w:t>PBS</w:t>
      </w:r>
      <w:r w:rsidRPr="00196621">
        <w:rPr>
          <w:rStyle w:val="FootnoteReference"/>
          <w:rtl/>
        </w:rPr>
        <w:footnoteReference w:id="6"/>
      </w:r>
      <w:r w:rsidRPr="00196621">
        <w:rPr>
          <w:rFonts w:hint="cs"/>
          <w:rtl/>
        </w:rPr>
        <w:t>،</w:t>
      </w:r>
      <w:r w:rsidR="000F73D8" w:rsidRPr="00196621">
        <w:rPr>
          <w:rFonts w:hint="cs"/>
          <w:rtl/>
        </w:rPr>
        <w:t xml:space="preserve"> </w:t>
      </w:r>
      <w:r w:rsidRPr="00196621">
        <w:rPr>
          <w:rFonts w:hint="cs"/>
          <w:rtl/>
        </w:rPr>
        <w:t>فرمالدئید 37 درصد (ازنق شیمی، ایران)، دی سدیم هیدروژن فسفات بدون آب</w:t>
      </w:r>
      <w:r>
        <w:rPr>
          <w:rStyle w:val="FootnoteReference"/>
          <w:rtl/>
        </w:rPr>
        <w:footnoteReference w:id="7"/>
      </w:r>
      <w:r w:rsidRPr="00196621">
        <w:rPr>
          <w:rFonts w:hint="cs"/>
          <w:rtl/>
        </w:rPr>
        <w:t xml:space="preserve">، مواد لازم جهت </w:t>
      </w:r>
      <w:r w:rsidRPr="00196621">
        <w:rPr>
          <w:rtl/>
        </w:rPr>
        <w:t>رنگ‌آم</w:t>
      </w:r>
      <w:r w:rsidRPr="00196621">
        <w:rPr>
          <w:rFonts w:hint="cs"/>
          <w:rtl/>
        </w:rPr>
        <w:t>یزی مقاطع به روش هماتوکسیلین و ائوزین</w:t>
      </w:r>
      <w:r w:rsidRPr="00196621">
        <w:rPr>
          <w:rStyle w:val="FootnoteReference"/>
          <w:rtl/>
        </w:rPr>
        <w:footnoteReference w:id="8"/>
      </w:r>
      <w:r w:rsidRPr="00196621">
        <w:rPr>
          <w:rFonts w:hint="cs"/>
          <w:rtl/>
        </w:rPr>
        <w:t>،</w:t>
      </w:r>
      <w:r w:rsidRPr="00B567BF">
        <w:rPr>
          <w:rFonts w:hint="cs"/>
          <w:rtl/>
        </w:rPr>
        <w:t xml:space="preserve"> </w:t>
      </w:r>
      <w:r w:rsidRPr="00196621">
        <w:rPr>
          <w:rFonts w:hint="cs"/>
          <w:rtl/>
        </w:rPr>
        <w:t xml:space="preserve">محلول </w:t>
      </w:r>
      <w:r>
        <w:rPr>
          <w:rtl/>
        </w:rPr>
        <w:t>اح</w:t>
      </w:r>
      <w:r>
        <w:rPr>
          <w:rFonts w:hint="cs"/>
          <w:rtl/>
        </w:rPr>
        <w:t>یای</w:t>
      </w:r>
      <w:r w:rsidRPr="00196621">
        <w:rPr>
          <w:rFonts w:hint="cs"/>
          <w:rtl/>
        </w:rPr>
        <w:t xml:space="preserve"> </w:t>
      </w:r>
      <w:r w:rsidRPr="00196621">
        <w:rPr>
          <w:rtl/>
        </w:rPr>
        <w:t>آنت</w:t>
      </w:r>
      <w:r w:rsidRPr="00196621">
        <w:rPr>
          <w:rFonts w:hint="cs"/>
          <w:rtl/>
        </w:rPr>
        <w:t>ی‌ژن</w:t>
      </w:r>
      <w:r>
        <w:rPr>
          <w:rStyle w:val="FootnoteReference"/>
          <w:rtl/>
        </w:rPr>
        <w:footnoteReference w:id="9"/>
      </w:r>
      <w:r>
        <w:rPr>
          <w:rFonts w:hint="cs"/>
          <w:rtl/>
        </w:rPr>
        <w:t>،</w:t>
      </w:r>
      <w:r w:rsidRPr="00196621">
        <w:rPr>
          <w:rFonts w:hint="cs"/>
          <w:rtl/>
        </w:rPr>
        <w:t xml:space="preserve"> </w:t>
      </w:r>
      <w:r>
        <w:rPr>
          <w:rtl/>
        </w:rPr>
        <w:t>د</w:t>
      </w:r>
      <w:r>
        <w:rPr>
          <w:rFonts w:hint="cs"/>
          <w:rtl/>
        </w:rPr>
        <w:t>ی‌آمینوبنزیدین‌تتراکلراید</w:t>
      </w:r>
      <w:r>
        <w:rPr>
          <w:rStyle w:val="FootnoteReference"/>
          <w:rtl/>
        </w:rPr>
        <w:footnoteReference w:id="10"/>
      </w:r>
      <w:r w:rsidR="000F73D8">
        <w:rPr>
          <w:rFonts w:hint="cs"/>
          <w:rtl/>
        </w:rPr>
        <w:t>.....</w:t>
      </w:r>
    </w:p>
    <w:p w:rsidR="000C22BF" w:rsidRPr="00D83597" w:rsidRDefault="000C22BF" w:rsidP="000C22BF">
      <w:pPr>
        <w:jc w:val="both"/>
        <w:rPr>
          <w:color w:val="FF0000"/>
          <w:rtl/>
        </w:rPr>
      </w:pPr>
    </w:p>
    <w:p w:rsidR="000C22BF" w:rsidRPr="00E92443" w:rsidRDefault="000C22BF" w:rsidP="000F73D8">
      <w:pPr>
        <w:ind w:firstLine="0"/>
        <w:jc w:val="both"/>
        <w:rPr>
          <w:b/>
          <w:bCs/>
          <w:sz w:val="28"/>
          <w:szCs w:val="32"/>
          <w:rtl/>
        </w:rPr>
      </w:pPr>
      <w:r w:rsidRPr="00E92443">
        <w:rPr>
          <w:rFonts w:hint="cs"/>
          <w:b/>
          <w:bCs/>
          <w:sz w:val="28"/>
          <w:szCs w:val="32"/>
          <w:rtl/>
        </w:rPr>
        <w:t>ب- وسایل مورد نیاز</w:t>
      </w:r>
    </w:p>
    <w:p w:rsidR="00DF7795" w:rsidRDefault="000C22BF" w:rsidP="00DF7795">
      <w:pPr>
        <w:jc w:val="both"/>
        <w:rPr>
          <w:rtl/>
        </w:rPr>
      </w:pPr>
      <w:r w:rsidRPr="00196621">
        <w:rPr>
          <w:rFonts w:hint="cs"/>
          <w:rtl/>
        </w:rPr>
        <w:t>آون</w:t>
      </w:r>
      <w:r w:rsidRPr="00196621">
        <w:rPr>
          <w:rStyle w:val="FootnoteReference"/>
          <w:rtl/>
        </w:rPr>
        <w:footnoteReference w:id="11"/>
      </w:r>
      <w:r w:rsidRPr="00196621">
        <w:rPr>
          <w:rFonts w:hint="cs"/>
          <w:rtl/>
        </w:rPr>
        <w:t>،</w:t>
      </w:r>
      <w:r w:rsidRPr="00196621">
        <w:t xml:space="preserve"> </w:t>
      </w:r>
      <w:r w:rsidRPr="00196621">
        <w:rPr>
          <w:rFonts w:hint="cs"/>
          <w:rtl/>
        </w:rPr>
        <w:t>میکروتوم دستی دوار</w:t>
      </w:r>
      <w:r w:rsidRPr="00196621">
        <w:rPr>
          <w:rStyle w:val="FootnoteReference"/>
          <w:rtl/>
        </w:rPr>
        <w:footnoteReference w:id="12"/>
      </w:r>
      <w:r w:rsidRPr="00196621">
        <w:rPr>
          <w:rFonts w:hint="cs"/>
          <w:rtl/>
        </w:rPr>
        <w:t xml:space="preserve">، </w:t>
      </w:r>
      <w:r w:rsidRPr="00196621">
        <w:rPr>
          <w:rtl/>
        </w:rPr>
        <w:t>دستگاه اتوتکنیکون</w:t>
      </w:r>
      <w:r w:rsidRPr="00196621">
        <w:rPr>
          <w:rStyle w:val="FootnoteReference"/>
          <w:rtl/>
        </w:rPr>
        <w:footnoteReference w:id="13"/>
      </w:r>
      <w:r w:rsidRPr="00196621">
        <w:rPr>
          <w:rFonts w:hint="cs"/>
          <w:rtl/>
        </w:rPr>
        <w:t xml:space="preserve">، </w:t>
      </w:r>
      <w:r w:rsidR="00DF7795" w:rsidRPr="00196621">
        <w:rPr>
          <w:rFonts w:hint="cs"/>
          <w:rtl/>
        </w:rPr>
        <w:t xml:space="preserve">سوآب استریل، </w:t>
      </w:r>
      <w:r w:rsidR="00DF7795">
        <w:rPr>
          <w:rFonts w:hint="cs"/>
          <w:rtl/>
        </w:rPr>
        <w:t>لام</w:t>
      </w:r>
      <w:r w:rsidR="00DF7795" w:rsidRPr="00196621">
        <w:rPr>
          <w:rFonts w:hint="cs"/>
          <w:rtl/>
        </w:rPr>
        <w:t xml:space="preserve">، پلیت یک‌بار مصرف، میکروتیوب، </w:t>
      </w:r>
      <w:r w:rsidR="00DF7795">
        <w:rPr>
          <w:rFonts w:hint="cs"/>
          <w:rtl/>
        </w:rPr>
        <w:t>.....</w:t>
      </w:r>
    </w:p>
    <w:p w:rsidR="000C22BF" w:rsidRPr="00DF7795" w:rsidRDefault="000C22BF" w:rsidP="00DF7795">
      <w:pPr>
        <w:ind w:firstLine="0"/>
        <w:jc w:val="both"/>
        <w:rPr>
          <w:rtl/>
        </w:rPr>
      </w:pPr>
      <w:r w:rsidRPr="009A327D">
        <w:rPr>
          <w:rFonts w:hint="cs"/>
          <w:b/>
          <w:bCs/>
          <w:sz w:val="28"/>
          <w:szCs w:val="32"/>
          <w:rtl/>
        </w:rPr>
        <w:lastRenderedPageBreak/>
        <w:t>ج- روش کار</w:t>
      </w:r>
    </w:p>
    <w:p w:rsidR="000C22BF" w:rsidRPr="009A327D" w:rsidRDefault="000C22BF" w:rsidP="000F73D8">
      <w:pPr>
        <w:ind w:firstLine="0"/>
        <w:jc w:val="both"/>
        <w:rPr>
          <w:b/>
          <w:bCs/>
          <w:rtl/>
        </w:rPr>
      </w:pPr>
      <w:r w:rsidRPr="009A327D">
        <w:rPr>
          <w:rFonts w:hint="cs"/>
          <w:b/>
          <w:bCs/>
          <w:rtl/>
        </w:rPr>
        <w:t xml:space="preserve">ج- 1- </w:t>
      </w:r>
      <w:r w:rsidRPr="009A327D">
        <w:rPr>
          <w:b/>
          <w:bCs/>
          <w:rtl/>
        </w:rPr>
        <w:t>ته</w:t>
      </w:r>
      <w:r w:rsidRPr="009A327D">
        <w:rPr>
          <w:rFonts w:hint="cs"/>
          <w:b/>
          <w:bCs/>
          <w:rtl/>
        </w:rPr>
        <w:t xml:space="preserve">یه‌ی </w:t>
      </w:r>
      <w:r w:rsidRPr="009A327D">
        <w:rPr>
          <w:b/>
          <w:bCs/>
          <w:rtl/>
        </w:rPr>
        <w:t>آنت</w:t>
      </w:r>
      <w:r w:rsidRPr="009A327D">
        <w:rPr>
          <w:rFonts w:hint="cs"/>
          <w:b/>
          <w:bCs/>
          <w:rtl/>
        </w:rPr>
        <w:t xml:space="preserve">ی‌بادی </w:t>
      </w:r>
      <w:r w:rsidRPr="009A327D">
        <w:rPr>
          <w:b/>
          <w:bCs/>
          <w:rtl/>
        </w:rPr>
        <w:t>پل</w:t>
      </w:r>
      <w:r w:rsidRPr="009A327D">
        <w:rPr>
          <w:rFonts w:hint="cs"/>
          <w:b/>
          <w:bCs/>
          <w:rtl/>
        </w:rPr>
        <w:t>ی‌کلونال ضد</w:t>
      </w:r>
      <w:r w:rsidRPr="009A327D">
        <w:rPr>
          <w:rFonts w:hint="cs"/>
          <w:b/>
          <w:bCs/>
          <w:i/>
          <w:iCs/>
          <w:rtl/>
        </w:rPr>
        <w:t xml:space="preserve"> منهیمیا همولیتیکا</w:t>
      </w:r>
    </w:p>
    <w:p w:rsidR="000C22BF" w:rsidRPr="009A327D" w:rsidRDefault="000C22BF" w:rsidP="000F73D8">
      <w:pPr>
        <w:ind w:firstLine="0"/>
        <w:jc w:val="both"/>
        <w:rPr>
          <w:b/>
          <w:bCs/>
          <w:rtl/>
        </w:rPr>
      </w:pPr>
      <w:r w:rsidRPr="009A327D">
        <w:rPr>
          <w:rFonts w:hint="cs"/>
          <w:b/>
          <w:bCs/>
          <w:rtl/>
        </w:rPr>
        <w:t xml:space="preserve">ج-1-1- </w:t>
      </w:r>
      <w:r w:rsidRPr="009A327D">
        <w:rPr>
          <w:b/>
          <w:bCs/>
          <w:rtl/>
        </w:rPr>
        <w:t>ته</w:t>
      </w:r>
      <w:r w:rsidRPr="009A327D">
        <w:rPr>
          <w:rFonts w:hint="cs"/>
          <w:b/>
          <w:bCs/>
          <w:rtl/>
        </w:rPr>
        <w:t xml:space="preserve">یه‌ی </w:t>
      </w:r>
      <w:r w:rsidRPr="009A327D">
        <w:rPr>
          <w:b/>
          <w:bCs/>
          <w:rtl/>
        </w:rPr>
        <w:t>باکتر</w:t>
      </w:r>
      <w:r w:rsidRPr="009A327D">
        <w:rPr>
          <w:rFonts w:hint="cs"/>
          <w:b/>
          <w:bCs/>
          <w:rtl/>
        </w:rPr>
        <w:t xml:space="preserve">ین </w:t>
      </w:r>
      <w:r w:rsidRPr="009A327D">
        <w:rPr>
          <w:rFonts w:hint="cs"/>
          <w:b/>
          <w:bCs/>
          <w:i/>
          <w:iCs/>
          <w:rtl/>
        </w:rPr>
        <w:t>منهیمیا همولیتیکا</w:t>
      </w:r>
      <w:r w:rsidRPr="009A327D">
        <w:rPr>
          <w:rFonts w:hint="cs"/>
          <w:b/>
          <w:bCs/>
          <w:rtl/>
        </w:rPr>
        <w:t xml:space="preserve"> </w:t>
      </w:r>
    </w:p>
    <w:p w:rsidR="000C22BF" w:rsidRDefault="000C22BF" w:rsidP="00DF7795">
      <w:pPr>
        <w:jc w:val="both"/>
        <w:rPr>
          <w:rtl/>
        </w:rPr>
      </w:pPr>
      <w:r w:rsidRPr="009A327D">
        <w:rPr>
          <w:rFonts w:hint="cs"/>
          <w:rtl/>
        </w:rPr>
        <w:t xml:space="preserve">پس از </w:t>
      </w:r>
      <w:r w:rsidRPr="009A327D">
        <w:rPr>
          <w:rtl/>
        </w:rPr>
        <w:t>تأ</w:t>
      </w:r>
      <w:r w:rsidRPr="009A327D">
        <w:rPr>
          <w:rFonts w:hint="cs"/>
          <w:rtl/>
        </w:rPr>
        <w:t xml:space="preserve">یید </w:t>
      </w:r>
      <w:r w:rsidRPr="009A327D">
        <w:rPr>
          <w:rtl/>
        </w:rPr>
        <w:t>آزما</w:t>
      </w:r>
      <w:r w:rsidRPr="009A327D">
        <w:rPr>
          <w:rFonts w:hint="cs"/>
          <w:rtl/>
        </w:rPr>
        <w:t>یشگاهی (</w:t>
      </w:r>
      <w:r w:rsidRPr="009A327D">
        <w:rPr>
          <w:rtl/>
        </w:rPr>
        <w:t>مورفولوژ</w:t>
      </w:r>
      <w:r w:rsidRPr="009A327D">
        <w:rPr>
          <w:rFonts w:hint="cs"/>
          <w:rtl/>
        </w:rPr>
        <w:t xml:space="preserve">ی و </w:t>
      </w:r>
      <w:r w:rsidRPr="009A327D">
        <w:rPr>
          <w:rtl/>
        </w:rPr>
        <w:t>ب</w:t>
      </w:r>
      <w:r w:rsidRPr="009A327D">
        <w:rPr>
          <w:rFonts w:hint="cs"/>
          <w:rtl/>
        </w:rPr>
        <w:t xml:space="preserve">یوشیمیایی) </w:t>
      </w:r>
      <w:r w:rsidRPr="009A327D">
        <w:rPr>
          <w:rFonts w:hint="cs"/>
          <w:i/>
          <w:iCs/>
          <w:rtl/>
        </w:rPr>
        <w:t xml:space="preserve">منهیمیا همولیتیکا، </w:t>
      </w:r>
      <w:r w:rsidRPr="009A327D">
        <w:rPr>
          <w:rFonts w:hint="cs"/>
          <w:rtl/>
        </w:rPr>
        <w:t xml:space="preserve">جهت </w:t>
      </w:r>
      <w:r w:rsidRPr="009A327D">
        <w:rPr>
          <w:rtl/>
        </w:rPr>
        <w:t>ته</w:t>
      </w:r>
      <w:r w:rsidRPr="009A327D">
        <w:rPr>
          <w:rFonts w:hint="cs"/>
          <w:rtl/>
        </w:rPr>
        <w:t xml:space="preserve">یه‌ی </w:t>
      </w:r>
      <w:r w:rsidRPr="009A327D">
        <w:rPr>
          <w:rtl/>
        </w:rPr>
        <w:t>باکتر</w:t>
      </w:r>
      <w:r>
        <w:rPr>
          <w:rFonts w:hint="cs"/>
          <w:rtl/>
        </w:rPr>
        <w:t>ین آن</w:t>
      </w:r>
      <w:r w:rsidRPr="009A327D">
        <w:rPr>
          <w:rFonts w:hint="cs"/>
          <w:rtl/>
        </w:rPr>
        <w:t xml:space="preserve">، </w:t>
      </w:r>
      <w:r w:rsidRPr="009A327D">
        <w:rPr>
          <w:rtl/>
        </w:rPr>
        <w:t>باکتر</w:t>
      </w:r>
      <w:r w:rsidRPr="009A327D">
        <w:rPr>
          <w:rFonts w:hint="cs"/>
          <w:rtl/>
        </w:rPr>
        <w:t xml:space="preserve">ی در محیط </w:t>
      </w:r>
      <w:r w:rsidRPr="009A327D">
        <w:t>TSB</w:t>
      </w:r>
      <w:r w:rsidRPr="009A327D">
        <w:rPr>
          <w:rFonts w:hint="cs"/>
          <w:rtl/>
        </w:rPr>
        <w:t xml:space="preserve"> استریل کشت </w:t>
      </w:r>
      <w:r w:rsidRPr="009A327D">
        <w:rPr>
          <w:rtl/>
        </w:rPr>
        <w:t>گرد</w:t>
      </w:r>
      <w:r w:rsidRPr="009A327D">
        <w:rPr>
          <w:rFonts w:hint="cs"/>
          <w:rtl/>
        </w:rPr>
        <w:t xml:space="preserve">ید و به مدت 24 ساعت در </w:t>
      </w:r>
      <w:r w:rsidRPr="009A327D">
        <w:rPr>
          <w:rtl/>
        </w:rPr>
        <w:t>دما</w:t>
      </w:r>
      <w:r w:rsidRPr="009A327D">
        <w:rPr>
          <w:rFonts w:hint="cs"/>
          <w:rtl/>
        </w:rPr>
        <w:t xml:space="preserve">ی37 درجه </w:t>
      </w:r>
      <w:r w:rsidRPr="009A327D">
        <w:rPr>
          <w:rtl/>
        </w:rPr>
        <w:t>سانت</w:t>
      </w:r>
      <w:r w:rsidRPr="009A327D">
        <w:rPr>
          <w:rFonts w:hint="cs"/>
          <w:rtl/>
        </w:rPr>
        <w:t xml:space="preserve">ی‌گراد </w:t>
      </w:r>
      <w:r w:rsidRPr="009A327D">
        <w:rPr>
          <w:rtl/>
        </w:rPr>
        <w:t>گرم خانه</w:t>
      </w:r>
      <w:r w:rsidRPr="009A327D">
        <w:rPr>
          <w:rFonts w:hint="cs"/>
          <w:rtl/>
        </w:rPr>
        <w:t xml:space="preserve"> </w:t>
      </w:r>
      <w:r w:rsidRPr="009A327D">
        <w:rPr>
          <w:rtl/>
        </w:rPr>
        <w:t>گذار</w:t>
      </w:r>
      <w:r w:rsidRPr="009A327D">
        <w:rPr>
          <w:rFonts w:hint="cs"/>
          <w:rtl/>
        </w:rPr>
        <w:t>ی شد.</w:t>
      </w:r>
      <w:r w:rsidR="006B54F1">
        <w:rPr>
          <w:rFonts w:hint="cs"/>
          <w:rtl/>
        </w:rPr>
        <w:t>.............................................................................................................................</w:t>
      </w:r>
    </w:p>
    <w:p w:rsidR="006B54F1" w:rsidRDefault="006B54F1" w:rsidP="00DF7795">
      <w:pPr>
        <w:jc w:val="both"/>
        <w:rPr>
          <w:rtl/>
        </w:rPr>
      </w:pPr>
    </w:p>
    <w:p w:rsidR="006B54F1" w:rsidRPr="00D9503F" w:rsidRDefault="006B54F1" w:rsidP="006B54F1">
      <w:pPr>
        <w:ind w:firstLine="0"/>
        <w:jc w:val="both"/>
        <w:rPr>
          <w:b/>
          <w:bCs/>
          <w:rtl/>
        </w:rPr>
      </w:pPr>
      <w:r w:rsidRPr="00D9503F">
        <w:rPr>
          <w:rFonts w:hint="cs"/>
          <w:b/>
          <w:bCs/>
          <w:rtl/>
        </w:rPr>
        <w:t>ج- 6- روش آماری</w:t>
      </w:r>
    </w:p>
    <w:p w:rsidR="00E72FD9" w:rsidRDefault="006B54F1" w:rsidP="006B54F1">
      <w:pPr>
        <w:jc w:val="both"/>
        <w:rPr>
          <w:rtl/>
        </w:rPr>
      </w:pPr>
      <w:r w:rsidRPr="00B3230E">
        <w:rPr>
          <w:rFonts w:hint="cs"/>
          <w:rtl/>
        </w:rPr>
        <w:t>بررسی داده</w:t>
      </w:r>
      <w:r w:rsidRPr="00B3230E">
        <w:rPr>
          <w:rtl/>
        </w:rPr>
        <w:softHyphen/>
      </w:r>
      <w:r w:rsidRPr="00B3230E">
        <w:rPr>
          <w:rFonts w:hint="cs"/>
          <w:rtl/>
        </w:rPr>
        <w:t>های جمع</w:t>
      </w:r>
      <w:r w:rsidRPr="00B3230E">
        <w:rPr>
          <w:rtl/>
        </w:rPr>
        <w:softHyphen/>
      </w:r>
      <w:r w:rsidRPr="00B3230E">
        <w:rPr>
          <w:rFonts w:hint="cs"/>
          <w:rtl/>
        </w:rPr>
        <w:t xml:space="preserve">آوری شده با استفاده از </w:t>
      </w:r>
      <w:r>
        <w:rPr>
          <w:rFonts w:hint="cs"/>
          <w:rtl/>
        </w:rPr>
        <w:t xml:space="preserve">نسخه شانزدهم </w:t>
      </w:r>
      <w:r w:rsidRPr="00B3230E">
        <w:rPr>
          <w:rtl/>
        </w:rPr>
        <w:t>نرم‌افزار</w:t>
      </w:r>
      <w:r w:rsidRPr="00B3230E">
        <w:rPr>
          <w:rFonts w:hint="cs"/>
          <w:rtl/>
        </w:rPr>
        <w:t xml:space="preserve"> </w:t>
      </w:r>
      <w:r>
        <w:t>SPSS</w:t>
      </w:r>
      <w:r w:rsidRPr="00B3230E">
        <w:rPr>
          <w:rFonts w:hint="cs"/>
          <w:rtl/>
        </w:rPr>
        <w:t xml:space="preserve"> به صورت توصیفی و تحلیلی صورت پذیرفت. از </w:t>
      </w:r>
      <w:r w:rsidRPr="00B3230E">
        <w:rPr>
          <w:rFonts w:asciiTheme="majorBidi" w:hAnsiTheme="majorBidi" w:hint="cs"/>
          <w:sz w:val="28"/>
          <w:rtl/>
        </w:rPr>
        <w:t xml:space="preserve">آزمون </w:t>
      </w:r>
      <w:r w:rsidRPr="00B3230E">
        <w:rPr>
          <w:rFonts w:hint="cs"/>
          <w:sz w:val="28"/>
          <w:rtl/>
        </w:rPr>
        <w:t>مک‌نمار</w:t>
      </w:r>
      <w:r w:rsidRPr="00B3230E">
        <w:rPr>
          <w:rStyle w:val="FootnoteReference"/>
          <w:sz w:val="28"/>
          <w:rtl/>
        </w:rPr>
        <w:footnoteReference w:id="14"/>
      </w:r>
      <w:r w:rsidRPr="00B3230E">
        <w:rPr>
          <w:rFonts w:hint="cs"/>
          <w:sz w:val="28"/>
          <w:rtl/>
        </w:rPr>
        <w:t xml:space="preserve"> </w:t>
      </w:r>
      <w:r w:rsidRPr="00B3230E">
        <w:rPr>
          <w:rFonts w:hint="cs"/>
          <w:rtl/>
        </w:rPr>
        <w:t>جهت مقایسه</w:t>
      </w:r>
      <w:r w:rsidRPr="00B3230E">
        <w:rPr>
          <w:rtl/>
        </w:rPr>
        <w:softHyphen/>
      </w:r>
      <w:r w:rsidRPr="00B3230E">
        <w:rPr>
          <w:rFonts w:hint="cs"/>
          <w:rtl/>
        </w:rPr>
        <w:t>ی قدرت تشخیص تست</w:t>
      </w:r>
      <w:r w:rsidRPr="00B3230E">
        <w:rPr>
          <w:rtl/>
        </w:rPr>
        <w:softHyphen/>
      </w:r>
      <w:r w:rsidRPr="00B3230E">
        <w:rPr>
          <w:rFonts w:hint="cs"/>
          <w:rtl/>
        </w:rPr>
        <w:t>ها و از ضریب کاپا جهت بررسی هم</w:t>
      </w:r>
      <w:r w:rsidRPr="00B3230E">
        <w:rPr>
          <w:rtl/>
        </w:rPr>
        <w:softHyphen/>
      </w:r>
      <w:r w:rsidRPr="00B3230E">
        <w:rPr>
          <w:rFonts w:hint="cs"/>
          <w:rtl/>
        </w:rPr>
        <w:t>خوانی تست</w:t>
      </w:r>
      <w:r w:rsidRPr="00B3230E">
        <w:rPr>
          <w:rtl/>
        </w:rPr>
        <w:softHyphen/>
      </w:r>
      <w:r w:rsidRPr="00B3230E">
        <w:rPr>
          <w:rFonts w:hint="cs"/>
          <w:rtl/>
        </w:rPr>
        <w:t>ها استفاده گردید.</w:t>
      </w:r>
      <w:r w:rsidRPr="00B3230E">
        <w:rPr>
          <w:rFonts w:hint="cs"/>
          <w:sz w:val="28"/>
          <w:rtl/>
        </w:rPr>
        <w:t xml:space="preserve"> </w:t>
      </w:r>
      <w:r w:rsidRPr="00B3230E">
        <w:rPr>
          <w:rFonts w:hint="cs"/>
          <w:rtl/>
        </w:rPr>
        <w:t>مقایسه</w:t>
      </w:r>
      <w:r w:rsidRPr="00B3230E">
        <w:rPr>
          <w:rFonts w:hint="cs"/>
          <w:rtl/>
        </w:rPr>
        <w:softHyphen/>
        <w:t xml:space="preserve">ی پراکندگی اطلاعات مورد بررسی، با استفاده از </w:t>
      </w:r>
      <w:r w:rsidRPr="00B3230E">
        <w:rPr>
          <w:rFonts w:hint="cs"/>
          <w:sz w:val="28"/>
          <w:rtl/>
        </w:rPr>
        <w:t>آزمون‌های مربع کای</w:t>
      </w:r>
      <w:r w:rsidRPr="00B3230E">
        <w:rPr>
          <w:rStyle w:val="FootnoteReference"/>
          <w:sz w:val="28"/>
          <w:rtl/>
        </w:rPr>
        <w:footnoteReference w:id="15"/>
      </w:r>
      <w:r w:rsidRPr="00B3230E">
        <w:rPr>
          <w:rFonts w:hint="cs"/>
          <w:sz w:val="28"/>
          <w:rtl/>
        </w:rPr>
        <w:t xml:space="preserve"> و یا فیشر</w:t>
      </w:r>
      <w:r w:rsidRPr="00B3230E">
        <w:rPr>
          <w:rStyle w:val="FootnoteReference"/>
          <w:sz w:val="28"/>
          <w:rtl/>
        </w:rPr>
        <w:footnoteReference w:id="16"/>
      </w:r>
      <w:r w:rsidRPr="00B3230E">
        <w:rPr>
          <w:rFonts w:hint="cs"/>
          <w:sz w:val="28"/>
          <w:rtl/>
        </w:rPr>
        <w:t xml:space="preserve"> </w:t>
      </w:r>
      <w:r w:rsidRPr="00B3230E">
        <w:rPr>
          <w:rFonts w:hint="cs"/>
          <w:rtl/>
        </w:rPr>
        <w:t xml:space="preserve">صورت گرفت.  </w:t>
      </w:r>
    </w:p>
    <w:p w:rsidR="00E72FD9" w:rsidRDefault="00E72FD9">
      <w:pPr>
        <w:bidi w:val="0"/>
        <w:spacing w:line="276" w:lineRule="auto"/>
        <w:ind w:firstLine="0"/>
        <w:jc w:val="left"/>
        <w:rPr>
          <w:rtl/>
        </w:rPr>
      </w:pPr>
      <w:r>
        <w:rPr>
          <w:rtl/>
        </w:rPr>
        <w:br w:type="page"/>
      </w:r>
    </w:p>
    <w:p w:rsidR="00E72FD9" w:rsidRPr="00B74F7B" w:rsidRDefault="00E72FD9" w:rsidP="004F4649">
      <w:pPr>
        <w:jc w:val="center"/>
        <w:rPr>
          <w:rFonts w:asciiTheme="majorBidi" w:hAnsiTheme="majorBidi" w:cstheme="majorBidi"/>
          <w:b/>
          <w:bCs/>
          <w:szCs w:val="24"/>
        </w:rPr>
      </w:pPr>
      <w:r w:rsidRPr="00B74F7B">
        <w:rPr>
          <w:rFonts w:asciiTheme="majorBidi" w:hAnsiTheme="majorBidi" w:cstheme="majorBidi"/>
          <w:b/>
          <w:bCs/>
          <w:sz w:val="28"/>
        </w:rPr>
        <w:lastRenderedPageBreak/>
        <w:t>Abstract</w:t>
      </w:r>
    </w:p>
    <w:tbl>
      <w:tblPr>
        <w:bidiVisual/>
        <w:tblW w:w="99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997"/>
        <w:gridCol w:w="650"/>
        <w:gridCol w:w="4253"/>
      </w:tblGrid>
      <w:tr w:rsidR="00E72FD9" w:rsidRPr="00957ABD" w:rsidTr="00832B1E">
        <w:trPr>
          <w:trHeight w:hRule="exact" w:val="463"/>
          <w:jc w:val="center"/>
        </w:trPr>
        <w:tc>
          <w:tcPr>
            <w:tcW w:w="4997" w:type="dxa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Name: </w:t>
            </w:r>
          </w:p>
        </w:tc>
        <w:tc>
          <w:tcPr>
            <w:tcW w:w="4903" w:type="dxa"/>
            <w:gridSpan w:val="2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Surname: 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Title: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tabs>
                <w:tab w:val="right" w:pos="9638"/>
              </w:tabs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F97FC0">
              <w:rPr>
                <w:rFonts w:cs="Times New Roman"/>
                <w:b/>
                <w:bCs/>
              </w:rPr>
              <w:t>Supervisor/s</w:t>
            </w:r>
            <w:r w:rsidRPr="00957ABD">
              <w:rPr>
                <w:rFonts w:cs="Times New Roman"/>
                <w:b/>
                <w:bCs/>
              </w:rPr>
              <w:t xml:space="preserve">: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tabs>
                <w:tab w:val="right" w:pos="9638"/>
              </w:tabs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>Advisor/s:</w:t>
            </w:r>
            <w:r w:rsidRPr="00957ABD">
              <w:rPr>
                <w:rFonts w:cs="Times New Roman"/>
              </w:rPr>
              <w:t xml:space="preserve">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5647" w:type="dxa"/>
            <w:gridSpan w:val="2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rtl/>
              </w:rPr>
            </w:pPr>
            <w:r w:rsidRPr="00957ABD">
              <w:rPr>
                <w:rFonts w:cs="Times New Roman"/>
                <w:b/>
                <w:bCs/>
              </w:rPr>
              <w:t xml:space="preserve">University: </w:t>
            </w:r>
            <w:r w:rsidRPr="00957ABD">
              <w:rPr>
                <w:rFonts w:cs="Times New Roman"/>
              </w:rPr>
              <w:t xml:space="preserve">Shahaid Chamran University of Ahvaz                                                                                                                    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 xml:space="preserve">Degree:  </w:t>
            </w:r>
            <w:r w:rsidRPr="00957ABD">
              <w:rPr>
                <w:rFonts w:cs="Times New Roman"/>
              </w:rPr>
              <w:t>Doctor of Veterinary Medicine</w:t>
            </w:r>
            <w:r w:rsidRPr="00957ABD">
              <w:rPr>
                <w:rFonts w:cs="Times New Roman"/>
                <w:b/>
                <w:bCs/>
              </w:rPr>
              <w:t xml:space="preserve">                                                                                                                          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5647" w:type="dxa"/>
            <w:gridSpan w:val="2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>Department:</w:t>
            </w:r>
            <w:r w:rsidRPr="00957ABD">
              <w:rPr>
                <w:rFonts w:cs="Times New Roman"/>
              </w:rPr>
              <w:t xml:space="preserve">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  <w:rtl/>
              </w:rPr>
            </w:pPr>
            <w:r w:rsidRPr="00957ABD">
              <w:rPr>
                <w:rFonts w:cs="Times New Roman"/>
                <w:b/>
                <w:bCs/>
              </w:rPr>
              <w:t xml:space="preserve">Faculty: </w:t>
            </w:r>
            <w:r w:rsidRPr="00957ABD">
              <w:rPr>
                <w:rFonts w:cs="Times New Roman"/>
              </w:rPr>
              <w:t>Veterinary Medicine</w:t>
            </w:r>
          </w:p>
        </w:tc>
      </w:tr>
      <w:tr w:rsidR="00E72FD9" w:rsidRPr="00957ABD" w:rsidTr="00832B1E">
        <w:trPr>
          <w:trHeight w:hRule="exact" w:val="463"/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E72FD9" w:rsidRPr="00957ABD" w:rsidRDefault="00E72FD9" w:rsidP="00832B1E">
            <w:pPr>
              <w:bidi w:val="0"/>
              <w:spacing w:line="240" w:lineRule="auto"/>
              <w:ind w:firstLine="0"/>
              <w:jc w:val="left"/>
              <w:rPr>
                <w:rFonts w:cs="Times New Roman"/>
                <w:b/>
                <w:bCs/>
              </w:rPr>
            </w:pPr>
            <w:r w:rsidRPr="00957ABD">
              <w:rPr>
                <w:rFonts w:cs="Times New Roman"/>
                <w:b/>
                <w:bCs/>
              </w:rPr>
              <w:t>Keywords:</w:t>
            </w:r>
            <w:r w:rsidRPr="00801DF0">
              <w:rPr>
                <w:rFonts w:cs="Times New Roman"/>
              </w:rPr>
              <w:t xml:space="preserve">                                                                                                            </w:t>
            </w:r>
          </w:p>
        </w:tc>
      </w:tr>
      <w:tr w:rsidR="00E72FD9" w:rsidRPr="00957ABD" w:rsidTr="00832B1E">
        <w:trPr>
          <w:jc w:val="center"/>
        </w:trPr>
        <w:tc>
          <w:tcPr>
            <w:tcW w:w="9900" w:type="dxa"/>
            <w:gridSpan w:val="3"/>
            <w:shd w:val="clear" w:color="auto" w:fill="auto"/>
            <w:vAlign w:val="center"/>
          </w:tcPr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P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Cs w:val="24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P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4F4649" w:rsidRDefault="004F4649" w:rsidP="004F4649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4F4649" w:rsidRDefault="004F4649" w:rsidP="004F4649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4F4649" w:rsidRDefault="004F4649" w:rsidP="004F4649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:rsidR="00832B1E" w:rsidRPr="004D0F4D" w:rsidRDefault="00832B1E" w:rsidP="00832B1E">
            <w:pPr>
              <w:bidi w:val="0"/>
              <w:ind w:firstLine="0"/>
              <w:jc w:val="left"/>
              <w:rPr>
                <w:rFonts w:asciiTheme="majorBidi" w:hAnsiTheme="majorBidi" w:cstheme="majorBidi"/>
                <w:b/>
                <w:bCs/>
                <w:sz w:val="28"/>
              </w:rPr>
            </w:pPr>
          </w:p>
        </w:tc>
      </w:tr>
    </w:tbl>
    <w:p w:rsidR="00290DD8" w:rsidRPr="00340782" w:rsidRDefault="00290DD8" w:rsidP="00832B1E">
      <w:pPr>
        <w:tabs>
          <w:tab w:val="right" w:pos="7608"/>
        </w:tabs>
        <w:ind w:firstLine="0"/>
        <w:rPr>
          <w:rtl/>
        </w:rPr>
      </w:pPr>
    </w:p>
    <w:sectPr w:rsidR="00290DD8" w:rsidRPr="00340782" w:rsidSect="00AC488C">
      <w:footerReference w:type="default" r:id="rId8"/>
      <w:footnotePr>
        <w:pos w:val="beneathText"/>
        <w:numRestart w:val="eachPage"/>
      </w:footnotePr>
      <w:pgSz w:w="12240" w:h="15840"/>
      <w:pgMar w:top="1701" w:right="1985" w:bottom="1418" w:left="1701" w:header="709" w:footer="1134" w:gutter="0"/>
      <w:pgNumType w:start="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7A0" w:rsidRDefault="003167A0" w:rsidP="00697996">
      <w:r>
        <w:separator/>
      </w:r>
    </w:p>
  </w:endnote>
  <w:endnote w:type="continuationSeparator" w:id="0">
    <w:p w:rsidR="003167A0" w:rsidRDefault="003167A0" w:rsidP="00697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BD6938F-EC44-4EA3-9D04-962C829B275C}"/>
    <w:embedBold r:id="rId2" w:fontKey="{818D618F-D1A6-41FC-B04B-16752D0C3888}"/>
    <w:embedItalic r:id="rId3" w:fontKey="{76A58152-DDAF-4EDE-9B90-B2666C9D4A54}"/>
    <w:embedBoldItalic r:id="rId4" w:fontKey="{8ABE83CF-27C8-41F2-8C33-3BC8A9DE041D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9A6472B-0F98-440A-96DE-1C27A570DCF0}"/>
    <w:embedBold r:id="rId6" w:fontKey="{574A847C-DD1E-4308-9313-4D3D9D53C3CB}"/>
    <w:embedItalic r:id="rId7" w:fontKey="{1164C460-0FB6-41B4-AF1F-08971ED1664A}"/>
    <w:embedBoldItalic r:id="rId8" w:fontKey="{94193127-9880-40EB-931E-23B0ED4765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A957F23-D35C-4F1A-AF55-A2CC3166B966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AE8F35BE-02F5-4BAF-99B4-924C9A06B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8057A12A-AAD3-48C8-A827-2FDBD7591D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0491463"/>
      <w:docPartObj>
        <w:docPartGallery w:val="Page Numbers (Bottom of Page)"/>
        <w:docPartUnique/>
      </w:docPartObj>
    </w:sdtPr>
    <w:sdtEndPr/>
    <w:sdtContent>
      <w:p w:rsidR="00AC488C" w:rsidRDefault="003167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054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AC488C" w:rsidRDefault="00AC48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083" w:rsidRPr="00B75083" w:rsidRDefault="005C1851">
    <w:pPr>
      <w:pStyle w:val="Footer"/>
      <w:jc w:val="center"/>
      <w:rPr>
        <w:szCs w:val="24"/>
      </w:rPr>
    </w:pPr>
    <w:r w:rsidRPr="00B75083">
      <w:rPr>
        <w:szCs w:val="24"/>
      </w:rPr>
      <w:fldChar w:fldCharType="begin"/>
    </w:r>
    <w:r w:rsidR="00B75083" w:rsidRPr="00B75083">
      <w:rPr>
        <w:szCs w:val="24"/>
      </w:rPr>
      <w:instrText xml:space="preserve"> PAGE   \* MERGEFORMAT </w:instrText>
    </w:r>
    <w:r w:rsidRPr="00B75083">
      <w:rPr>
        <w:szCs w:val="24"/>
      </w:rPr>
      <w:fldChar w:fldCharType="separate"/>
    </w:r>
    <w:r w:rsidR="00EF0544">
      <w:rPr>
        <w:noProof/>
        <w:szCs w:val="24"/>
        <w:rtl/>
      </w:rPr>
      <w:t>8</w:t>
    </w:r>
    <w:r w:rsidRPr="00B75083">
      <w:rPr>
        <w:szCs w:val="24"/>
      </w:rPr>
      <w:fldChar w:fldCharType="end"/>
    </w:r>
  </w:p>
  <w:p w:rsidR="00B75083" w:rsidRPr="00B75083" w:rsidRDefault="00B75083">
    <w:pPr>
      <w:pStyle w:val="Footer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7A0" w:rsidRDefault="003167A0" w:rsidP="00835D0C">
      <w:pPr>
        <w:bidi w:val="0"/>
        <w:spacing w:line="240" w:lineRule="auto"/>
        <w:ind w:firstLine="0"/>
      </w:pPr>
      <w:r>
        <w:separator/>
      </w:r>
    </w:p>
  </w:footnote>
  <w:footnote w:type="continuationSeparator" w:id="0">
    <w:p w:rsidR="003167A0" w:rsidRDefault="003167A0" w:rsidP="0064338C">
      <w:pPr>
        <w:bidi w:val="0"/>
        <w:ind w:firstLine="0"/>
      </w:pPr>
      <w:r>
        <w:continuationSeparator/>
      </w:r>
    </w:p>
  </w:footnote>
  <w:footnote w:type="continuationNotice" w:id="1">
    <w:p w:rsidR="003167A0" w:rsidRPr="004E47EE" w:rsidRDefault="003167A0" w:rsidP="004E47EE">
      <w:pPr>
        <w:pStyle w:val="Footer"/>
      </w:pPr>
    </w:p>
  </w:footnote>
  <w:footnote w:id="2">
    <w:p w:rsidR="00AC488C" w:rsidRPr="00A2480D" w:rsidRDefault="00AC488C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 xml:space="preserve">. Root  </w:t>
      </w:r>
    </w:p>
  </w:footnote>
  <w:footnote w:id="3">
    <w:p w:rsidR="00AC488C" w:rsidRPr="00A2480D" w:rsidRDefault="00AC488C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 xml:space="preserve">. Pulmonary ligament  </w:t>
      </w:r>
    </w:p>
  </w:footnote>
  <w:footnote w:id="4">
    <w:p w:rsidR="00AC488C" w:rsidRPr="00A2480D" w:rsidRDefault="00AC488C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Segmental bronchi</w:t>
      </w:r>
    </w:p>
  </w:footnote>
  <w:footnote w:id="5">
    <w:p w:rsidR="00AC488C" w:rsidRPr="00AC488C" w:rsidRDefault="00AC488C" w:rsidP="00A2480D">
      <w:pPr>
        <w:pStyle w:val="FootnoteText"/>
        <w:rPr>
          <w:rtl/>
        </w:rPr>
      </w:pPr>
      <w:r w:rsidRPr="00A2480D">
        <w:rPr>
          <w:rStyle w:val="FootnoteReference"/>
          <w:vertAlign w:val="baseline"/>
        </w:rPr>
        <w:footnoteRef/>
      </w:r>
      <w:r w:rsidRPr="00A2480D">
        <w:t>. Subsegmental bronchi</w:t>
      </w:r>
    </w:p>
  </w:footnote>
  <w:footnote w:id="6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Phosphate-Buffered Saline (PBS)</w:t>
      </w:r>
      <w:r w:rsidRPr="00A2480D">
        <w:rPr>
          <w:rtl/>
        </w:rPr>
        <w:t xml:space="preserve"> </w:t>
      </w:r>
    </w:p>
  </w:footnote>
  <w:footnote w:id="7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Na2HPO4 anhydrous, Merck, Germany</w:t>
      </w:r>
    </w:p>
  </w:footnote>
  <w:footnote w:id="8">
    <w:p w:rsidR="000C22BF" w:rsidRPr="00A2480D" w:rsidRDefault="000C22BF" w:rsidP="00A2480D">
      <w:pPr>
        <w:pStyle w:val="FootnoteText"/>
        <w:rPr>
          <w:rtl/>
        </w:rPr>
      </w:pPr>
      <w:r w:rsidRPr="00A2480D">
        <w:rPr>
          <w:rStyle w:val="FootnoteReference"/>
          <w:vertAlign w:val="baseline"/>
        </w:rPr>
        <w:footnoteRef/>
      </w:r>
      <w:r w:rsidRPr="00A2480D">
        <w:t xml:space="preserve">. Hematoxylin &amp; Eosin </w:t>
      </w:r>
    </w:p>
  </w:footnote>
  <w:footnote w:id="9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Antigen retrieval solution, S1922, DAKO, USA</w:t>
      </w:r>
      <w:r w:rsidRPr="00A2480D">
        <w:rPr>
          <w:rtl/>
        </w:rPr>
        <w:t xml:space="preserve"> </w:t>
      </w:r>
    </w:p>
  </w:footnote>
  <w:footnote w:id="10">
    <w:p w:rsidR="000C22BF" w:rsidRPr="00A2480D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3,3ʹdiaminobenzidine tetrachloride, D5905, Sigma-Aldrich, USA</w:t>
      </w:r>
      <w:r w:rsidRPr="00A2480D">
        <w:rPr>
          <w:rtl/>
        </w:rPr>
        <w:t xml:space="preserve"> </w:t>
      </w:r>
    </w:p>
  </w:footnote>
  <w:footnote w:id="11">
    <w:p w:rsidR="000C22BF" w:rsidRPr="00DF549F" w:rsidRDefault="000C22BF" w:rsidP="00A2480D">
      <w:pPr>
        <w:pStyle w:val="FootnoteText"/>
      </w:pPr>
      <w:r w:rsidRPr="00A2480D">
        <w:rPr>
          <w:rStyle w:val="FootnoteReference"/>
          <w:vertAlign w:val="baseline"/>
        </w:rPr>
        <w:footnoteRef/>
      </w:r>
      <w:r w:rsidRPr="00A2480D">
        <w:t>. Oven, Memmert, Germany</w:t>
      </w:r>
      <w:r w:rsidRPr="00A2480D">
        <w:rPr>
          <w:rtl/>
        </w:rPr>
        <w:t xml:space="preserve"> </w:t>
      </w:r>
    </w:p>
  </w:footnote>
  <w:footnote w:id="12">
    <w:p w:rsidR="000C22BF" w:rsidRPr="000F73D8" w:rsidRDefault="000C22BF" w:rsidP="00A2480D">
      <w:pPr>
        <w:pStyle w:val="FootnoteText"/>
        <w:rPr>
          <w:b/>
        </w:rPr>
      </w:pPr>
      <w:r w:rsidRPr="000F73D8">
        <w:rPr>
          <w:rStyle w:val="FootnoteReference"/>
          <w:vertAlign w:val="baseline"/>
        </w:rPr>
        <w:footnoteRef/>
      </w:r>
      <w:r w:rsidRPr="000F73D8">
        <w:t>. Rotary Microtome, RM2235, Leica, Germany</w:t>
      </w:r>
      <w:r w:rsidRPr="000F73D8">
        <w:rPr>
          <w:rtl/>
        </w:rPr>
        <w:t xml:space="preserve"> </w:t>
      </w:r>
    </w:p>
  </w:footnote>
  <w:footnote w:id="13">
    <w:p w:rsidR="000C22BF" w:rsidRPr="006B54F1" w:rsidRDefault="000C22BF" w:rsidP="00A2480D">
      <w:pPr>
        <w:pStyle w:val="FootnoteText"/>
        <w:rPr>
          <w:b/>
        </w:rPr>
      </w:pPr>
      <w:r w:rsidRPr="006B54F1">
        <w:rPr>
          <w:rStyle w:val="FootnoteReference"/>
          <w:vertAlign w:val="baseline"/>
        </w:rPr>
        <w:footnoteRef/>
      </w:r>
      <w:r w:rsidRPr="006B54F1">
        <w:t>. Autotechniquon, Jung Histokinette 2000, Leica, Germany</w:t>
      </w:r>
      <w:r w:rsidRPr="006B54F1">
        <w:rPr>
          <w:rtl/>
        </w:rPr>
        <w:t xml:space="preserve"> </w:t>
      </w:r>
    </w:p>
  </w:footnote>
  <w:footnote w:id="14">
    <w:p w:rsidR="006B54F1" w:rsidRPr="006B54F1" w:rsidRDefault="006B54F1" w:rsidP="00A2480D">
      <w:pPr>
        <w:pStyle w:val="FootnoteText"/>
        <w:rPr>
          <w:b/>
        </w:rPr>
      </w:pPr>
      <w:r w:rsidRPr="006B54F1">
        <w:rPr>
          <w:rStyle w:val="FootnoteReference"/>
          <w:rFonts w:cstheme="majorBidi"/>
          <w:vertAlign w:val="baseline"/>
        </w:rPr>
        <w:footnoteRef/>
      </w:r>
      <w:r w:rsidRPr="006B54F1">
        <w:t>. McNemar test</w:t>
      </w:r>
      <w:r w:rsidRPr="006B54F1">
        <w:rPr>
          <w:rtl/>
        </w:rPr>
        <w:t xml:space="preserve"> </w:t>
      </w:r>
    </w:p>
  </w:footnote>
  <w:footnote w:id="15">
    <w:p w:rsidR="006B54F1" w:rsidRPr="006B54F1" w:rsidRDefault="006B54F1" w:rsidP="00A2480D">
      <w:pPr>
        <w:pStyle w:val="FootnoteText"/>
        <w:rPr>
          <w:b/>
        </w:rPr>
      </w:pPr>
      <w:r w:rsidRPr="006B54F1">
        <w:rPr>
          <w:rStyle w:val="FootnoteReference"/>
          <w:rFonts w:cstheme="majorBidi"/>
          <w:vertAlign w:val="baseline"/>
        </w:rPr>
        <w:footnoteRef/>
      </w:r>
      <w:r w:rsidRPr="006B54F1">
        <w:t>. Chi- square test</w:t>
      </w:r>
      <w:r w:rsidRPr="006B54F1">
        <w:rPr>
          <w:rtl/>
        </w:rPr>
        <w:t xml:space="preserve"> </w:t>
      </w:r>
    </w:p>
  </w:footnote>
  <w:footnote w:id="16">
    <w:p w:rsidR="006B54F1" w:rsidRPr="00E90EBB" w:rsidRDefault="006B54F1" w:rsidP="00A2480D">
      <w:pPr>
        <w:pStyle w:val="FootnoteText"/>
        <w:rPr>
          <w:rFonts w:asciiTheme="majorBidi" w:hAnsiTheme="majorBidi"/>
        </w:rPr>
      </w:pPr>
      <w:r w:rsidRPr="006B54F1">
        <w:rPr>
          <w:rStyle w:val="FootnoteReference"/>
          <w:rFonts w:cstheme="majorBidi"/>
          <w:vertAlign w:val="baseline"/>
        </w:rPr>
        <w:footnoteRef/>
      </w:r>
      <w:r w:rsidRPr="006B54F1">
        <w:t>. Fischer's exact test</w:t>
      </w:r>
      <w:r w:rsidRPr="00E90EBB">
        <w:rPr>
          <w:rFonts w:asciiTheme="majorBidi" w:hAnsiTheme="majorBidi"/>
          <w:rtl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59B"/>
    <w:rsid w:val="00040549"/>
    <w:rsid w:val="000430FA"/>
    <w:rsid w:val="00056726"/>
    <w:rsid w:val="00056D43"/>
    <w:rsid w:val="00067ABD"/>
    <w:rsid w:val="000962C4"/>
    <w:rsid w:val="000A2F42"/>
    <w:rsid w:val="000C22BF"/>
    <w:rsid w:val="000F73D8"/>
    <w:rsid w:val="0010584C"/>
    <w:rsid w:val="0011675F"/>
    <w:rsid w:val="00124878"/>
    <w:rsid w:val="00124C8E"/>
    <w:rsid w:val="001711FB"/>
    <w:rsid w:val="0018238A"/>
    <w:rsid w:val="001A776C"/>
    <w:rsid w:val="001C3F35"/>
    <w:rsid w:val="001E1C95"/>
    <w:rsid w:val="001F6DB6"/>
    <w:rsid w:val="00200DCD"/>
    <w:rsid w:val="00202B6D"/>
    <w:rsid w:val="00240B6D"/>
    <w:rsid w:val="00252956"/>
    <w:rsid w:val="00290DD8"/>
    <w:rsid w:val="00290F03"/>
    <w:rsid w:val="002B63FF"/>
    <w:rsid w:val="002B67FD"/>
    <w:rsid w:val="003167A0"/>
    <w:rsid w:val="00340782"/>
    <w:rsid w:val="0036169B"/>
    <w:rsid w:val="00363F94"/>
    <w:rsid w:val="003700F0"/>
    <w:rsid w:val="00392A93"/>
    <w:rsid w:val="003E0131"/>
    <w:rsid w:val="003E3B80"/>
    <w:rsid w:val="003F423F"/>
    <w:rsid w:val="00406DF1"/>
    <w:rsid w:val="00416565"/>
    <w:rsid w:val="004235D2"/>
    <w:rsid w:val="00432B33"/>
    <w:rsid w:val="00436C1C"/>
    <w:rsid w:val="00460FDE"/>
    <w:rsid w:val="00491E77"/>
    <w:rsid w:val="004C68D3"/>
    <w:rsid w:val="004E47EE"/>
    <w:rsid w:val="004F4649"/>
    <w:rsid w:val="004F798F"/>
    <w:rsid w:val="00506BDE"/>
    <w:rsid w:val="0052590A"/>
    <w:rsid w:val="005339BB"/>
    <w:rsid w:val="005438F3"/>
    <w:rsid w:val="005776F3"/>
    <w:rsid w:val="00577751"/>
    <w:rsid w:val="00581FBB"/>
    <w:rsid w:val="00584965"/>
    <w:rsid w:val="005B4EC3"/>
    <w:rsid w:val="005B60E9"/>
    <w:rsid w:val="005B7E90"/>
    <w:rsid w:val="005C1851"/>
    <w:rsid w:val="005D2989"/>
    <w:rsid w:val="006043C7"/>
    <w:rsid w:val="00611CEA"/>
    <w:rsid w:val="00636ED4"/>
    <w:rsid w:val="0064338C"/>
    <w:rsid w:val="00652197"/>
    <w:rsid w:val="006532BB"/>
    <w:rsid w:val="00692E4D"/>
    <w:rsid w:val="00697996"/>
    <w:rsid w:val="006B522B"/>
    <w:rsid w:val="006B54F1"/>
    <w:rsid w:val="006C38CD"/>
    <w:rsid w:val="006E771B"/>
    <w:rsid w:val="006F554F"/>
    <w:rsid w:val="00722E2D"/>
    <w:rsid w:val="00741EF8"/>
    <w:rsid w:val="0076056C"/>
    <w:rsid w:val="00774267"/>
    <w:rsid w:val="0079329E"/>
    <w:rsid w:val="007A1706"/>
    <w:rsid w:val="0080173C"/>
    <w:rsid w:val="00812745"/>
    <w:rsid w:val="00832B1E"/>
    <w:rsid w:val="00835D0C"/>
    <w:rsid w:val="00877FC0"/>
    <w:rsid w:val="008B6E5C"/>
    <w:rsid w:val="008F693E"/>
    <w:rsid w:val="009166EB"/>
    <w:rsid w:val="0093235E"/>
    <w:rsid w:val="0094360B"/>
    <w:rsid w:val="0094637B"/>
    <w:rsid w:val="00967981"/>
    <w:rsid w:val="00992DD0"/>
    <w:rsid w:val="009A216E"/>
    <w:rsid w:val="009A3279"/>
    <w:rsid w:val="009B51E1"/>
    <w:rsid w:val="00A2480D"/>
    <w:rsid w:val="00A262D6"/>
    <w:rsid w:val="00A442E4"/>
    <w:rsid w:val="00A45ADA"/>
    <w:rsid w:val="00AA3C3C"/>
    <w:rsid w:val="00AA6D44"/>
    <w:rsid w:val="00AC15B3"/>
    <w:rsid w:val="00AC488C"/>
    <w:rsid w:val="00AD259B"/>
    <w:rsid w:val="00B75083"/>
    <w:rsid w:val="00BA5E77"/>
    <w:rsid w:val="00BA6848"/>
    <w:rsid w:val="00BB04CF"/>
    <w:rsid w:val="00BC37D0"/>
    <w:rsid w:val="00BD4A49"/>
    <w:rsid w:val="00BD6A6F"/>
    <w:rsid w:val="00C1166B"/>
    <w:rsid w:val="00C140F0"/>
    <w:rsid w:val="00C14C15"/>
    <w:rsid w:val="00C3776E"/>
    <w:rsid w:val="00C878F3"/>
    <w:rsid w:val="00C96600"/>
    <w:rsid w:val="00CF484C"/>
    <w:rsid w:val="00D12CD6"/>
    <w:rsid w:val="00D2040C"/>
    <w:rsid w:val="00D36F71"/>
    <w:rsid w:val="00D4561F"/>
    <w:rsid w:val="00D745CB"/>
    <w:rsid w:val="00D84484"/>
    <w:rsid w:val="00D9673B"/>
    <w:rsid w:val="00DB3E4B"/>
    <w:rsid w:val="00DB421D"/>
    <w:rsid w:val="00DD3662"/>
    <w:rsid w:val="00DF7795"/>
    <w:rsid w:val="00E02DFF"/>
    <w:rsid w:val="00E17B4F"/>
    <w:rsid w:val="00E2453F"/>
    <w:rsid w:val="00E55A33"/>
    <w:rsid w:val="00E72FD9"/>
    <w:rsid w:val="00EA5E1F"/>
    <w:rsid w:val="00EB02BA"/>
    <w:rsid w:val="00EB3E8D"/>
    <w:rsid w:val="00EB59A4"/>
    <w:rsid w:val="00EC5DC6"/>
    <w:rsid w:val="00ED157E"/>
    <w:rsid w:val="00ED3E71"/>
    <w:rsid w:val="00EF0544"/>
    <w:rsid w:val="00F05F07"/>
    <w:rsid w:val="00F17A7D"/>
    <w:rsid w:val="00F21902"/>
    <w:rsid w:val="00F23EC0"/>
    <w:rsid w:val="00F651C6"/>
    <w:rsid w:val="00F900BD"/>
    <w:rsid w:val="00F93604"/>
    <w:rsid w:val="00FD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324438E-0652-492B-8BBC-D780283B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7996"/>
    <w:pPr>
      <w:bidi/>
      <w:jc w:val="lowKashida"/>
    </w:pPr>
    <w:rPr>
      <w:rFonts w:ascii="Times New Roman" w:hAnsi="Times New Roman" w:cs="B Lotus"/>
      <w:sz w:val="24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qFormat/>
    <w:rsid w:val="00A2480D"/>
    <w:pPr>
      <w:keepNext/>
      <w:bidi w:val="0"/>
      <w:spacing w:line="240" w:lineRule="auto"/>
      <w:ind w:firstLine="0"/>
      <w:contextualSpacing/>
      <w:jc w:val="left"/>
    </w:pPr>
    <w:rPr>
      <w:rFonts w:eastAsia="Times New Roman" w:cs="Times New Roman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2480D"/>
    <w:rPr>
      <w:rFonts w:ascii="Times New Roman" w:eastAsia="Times New Roman" w:hAnsi="Times New Roman" w:cs="Times New Roman"/>
      <w:sz w:val="18"/>
      <w:szCs w:val="18"/>
      <w:lang w:bidi="fa-IR"/>
    </w:rPr>
  </w:style>
  <w:style w:type="character" w:styleId="FootnoteReference">
    <w:name w:val="footnote reference"/>
    <w:basedOn w:val="DefaultParagraphFont"/>
    <w:uiPriority w:val="99"/>
    <w:unhideWhenUsed/>
    <w:rsid w:val="00C3776E"/>
    <w:rPr>
      <w:vertAlign w:val="superscript"/>
    </w:rPr>
  </w:style>
  <w:style w:type="character" w:styleId="Emphasis">
    <w:name w:val="Emphasis"/>
    <w:basedOn w:val="DefaultParagraphFont"/>
    <w:qFormat/>
    <w:rsid w:val="00C878F3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E77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77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771B"/>
    <w:rPr>
      <w:rFonts w:ascii="Times New Roman" w:hAnsi="Times New Roman" w:cs="B Lotus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71B"/>
    <w:rPr>
      <w:rFonts w:ascii="Times New Roman" w:hAnsi="Times New Roman" w:cs="B Lotus"/>
      <w:b/>
      <w:bCs/>
      <w:sz w:val="20"/>
      <w:szCs w:val="20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7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1B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semiHidden/>
    <w:unhideWhenUsed/>
    <w:rsid w:val="00B7508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75083"/>
    <w:rPr>
      <w:rFonts w:ascii="Times New Roman" w:hAnsi="Times New Roman" w:cs="B Lotus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B7508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083"/>
    <w:rPr>
      <w:rFonts w:ascii="Times New Roman" w:hAnsi="Times New Roman" w:cs="B Lotus"/>
      <w:sz w:val="24"/>
      <w:szCs w:val="28"/>
      <w:lang w:bidi="fa-IR"/>
    </w:rPr>
  </w:style>
  <w:style w:type="paragraph" w:styleId="NoSpacing">
    <w:name w:val="No Spacing"/>
    <w:link w:val="NoSpacingChar"/>
    <w:uiPriority w:val="1"/>
    <w:qFormat/>
    <w:rsid w:val="009A3279"/>
    <w:pPr>
      <w:spacing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A3279"/>
    <w:rPr>
      <w:rFonts w:eastAsiaTheme="minorEastAsia"/>
    </w:rPr>
  </w:style>
  <w:style w:type="character" w:customStyle="1" w:styleId="st1">
    <w:name w:val="st1"/>
    <w:basedOn w:val="DefaultParagraphFont"/>
    <w:rsid w:val="000C22BF"/>
  </w:style>
  <w:style w:type="character" w:customStyle="1" w:styleId="st">
    <w:name w:val="st"/>
    <w:basedOn w:val="DefaultParagraphFont"/>
    <w:rsid w:val="000C22BF"/>
  </w:style>
  <w:style w:type="table" w:styleId="TableGrid">
    <w:name w:val="Table Grid"/>
    <w:basedOn w:val="TableNormal"/>
    <w:uiPriority w:val="59"/>
    <w:rsid w:val="00290DD8"/>
    <w:pPr>
      <w:spacing w:line="240" w:lineRule="auto"/>
    </w:pPr>
    <w:rPr>
      <w:rFonts w:ascii="Calibri" w:eastAsia="Calibri" w:hAnsi="Calibri" w:cs="Arial"/>
      <w:sz w:val="20"/>
      <w:szCs w:val="20"/>
      <w:lang w:bidi="fa-I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3838B-7180-4B55-9882-4829765C5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rokhsareh</dc:creator>
  <cp:lastModifiedBy>EBR</cp:lastModifiedBy>
  <cp:revision>2</cp:revision>
  <dcterms:created xsi:type="dcterms:W3CDTF">2019-10-20T09:22:00Z</dcterms:created>
  <dcterms:modified xsi:type="dcterms:W3CDTF">2019-10-20T09:22:00Z</dcterms:modified>
</cp:coreProperties>
</file>